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975360" cy="114617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975360" cy="1146175"/>
                    </a:xfrm>
                    <a:prstGeom prst="rect"/>
                  </pic:spPr>
                </pic:pic>
              </a:graphicData>
            </a:graphic>
          </wp:inline>
        </w:drawing>
      </w:r>
    </w:p>
    <w:p>
      <w:pPr>
        <w:widowControl w:val="0"/>
        <w:spacing w:after="399" w:line="1" w:lineRule="exact"/>
      </w:pPr>
    </w:p>
    <w:p>
      <w:pPr>
        <w:pStyle w:val="Style7"/>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ru-RU" w:eastAsia="ru-RU" w:bidi="ru-RU"/>
        </w:rPr>
        <w:t>ПРАВИТЕЛЬСТВО РОССИЙСКОЙ ФЕДЕРАЦИИ</w:t>
      </w:r>
      <w:bookmarkEnd w:id="0"/>
      <w:bookmarkEnd w:id="1"/>
    </w:p>
    <w:p>
      <w:pPr>
        <w:pStyle w:val="Style2"/>
        <w:keepNext w:val="0"/>
        <w:keepLines w:val="0"/>
        <w:widowControl w:val="0"/>
        <w:shd w:val="clear" w:color="auto" w:fill="auto"/>
        <w:bidi w:val="0"/>
        <w:spacing w:before="0" w:after="320" w:line="240" w:lineRule="auto"/>
        <w:ind w:left="0" w:right="0" w:firstLine="0"/>
        <w:jc w:val="center"/>
        <w:rPr>
          <w:sz w:val="30"/>
          <w:szCs w:val="30"/>
        </w:rPr>
      </w:pPr>
      <w:r>
        <w:rPr>
          <w:color w:val="000000"/>
          <w:spacing w:val="0"/>
          <w:w w:val="100"/>
          <w:position w:val="0"/>
          <w:sz w:val="30"/>
          <w:szCs w:val="30"/>
          <w:shd w:val="clear" w:color="auto" w:fill="auto"/>
          <w:lang w:val="ru-RU" w:eastAsia="ru-RU" w:bidi="ru-RU"/>
        </w:rPr>
        <w:t>П О С Т А Н О В Л Е Н И Е</w:t>
      </w:r>
    </w:p>
    <w:p>
      <w:pPr>
        <w:pStyle w:val="Style2"/>
        <w:keepNext w:val="0"/>
        <w:keepLines w:val="0"/>
        <w:widowControl w:val="0"/>
        <w:shd w:val="clear" w:color="auto" w:fill="auto"/>
        <w:bidi w:val="0"/>
        <w:spacing w:before="0" w:after="200" w:line="240" w:lineRule="auto"/>
        <w:ind w:left="0" w:right="0" w:firstLine="0"/>
        <w:jc w:val="center"/>
      </w:pPr>
      <w:r>
        <w:rPr>
          <w:color w:val="000000"/>
          <w:spacing w:val="0"/>
          <w:w w:val="100"/>
          <w:position w:val="0"/>
          <w:shd w:val="clear" w:color="auto" w:fill="auto"/>
          <w:lang w:val="ru-RU" w:eastAsia="ru-RU" w:bidi="ru-RU"/>
        </w:rPr>
        <w:t>от 15 августа 2013 г. № 706</w:t>
      </w:r>
    </w:p>
    <w:p>
      <w:pPr>
        <w:pStyle w:val="Style10"/>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ru-RU" w:eastAsia="ru-RU" w:bidi="ru-RU"/>
        </w:rPr>
        <w:t>МОСКВА</w:t>
      </w:r>
    </w:p>
    <w:p>
      <w:pPr>
        <w:pStyle w:val="Style2"/>
        <w:keepNext w:val="0"/>
        <w:keepLines w:val="0"/>
        <w:widowControl w:val="0"/>
        <w:shd w:val="clear" w:color="auto" w:fill="auto"/>
        <w:bidi w:val="0"/>
        <w:spacing w:before="0" w:after="640"/>
        <w:ind w:left="0" w:right="0" w:firstLine="0"/>
        <w:jc w:val="center"/>
      </w:pPr>
      <w:r>
        <w:rPr>
          <w:b/>
          <w:bCs/>
          <w:color w:val="000000"/>
          <w:spacing w:val="0"/>
          <w:w w:val="100"/>
          <w:position w:val="0"/>
          <w:shd w:val="clear" w:color="auto" w:fill="auto"/>
          <w:lang w:val="ru-RU" w:eastAsia="ru-RU" w:bidi="ru-RU"/>
        </w:rPr>
        <w:t>Об утверждении Правил оказания платных образовательных услуг</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xml:space="preserve">В соответствии с частью 9 статьи 54 Федерального закона "Об образовании в Российской Федерации" Правительство Российской Федерации </w:t>
      </w:r>
      <w:r>
        <w:rPr>
          <w:b/>
          <w:bCs/>
          <w:color w:val="000000"/>
          <w:spacing w:val="0"/>
          <w:w w:val="100"/>
          <w:position w:val="0"/>
          <w:shd w:val="clear" w:color="auto" w:fill="auto"/>
          <w:lang w:val="ru-RU" w:eastAsia="ru-RU" w:bidi="ru-RU"/>
        </w:rPr>
        <w:t>п о с т а н о в л я е т :</w:t>
      </w:r>
    </w:p>
    <w:p>
      <w:pPr>
        <w:pStyle w:val="Style2"/>
        <w:keepNext w:val="0"/>
        <w:keepLines w:val="0"/>
        <w:widowControl w:val="0"/>
        <w:numPr>
          <w:ilvl w:val="0"/>
          <w:numId w:val="1"/>
        </w:numPr>
        <w:shd w:val="clear" w:color="auto" w:fill="auto"/>
        <w:tabs>
          <w:tab w:pos="1096" w:val="left"/>
        </w:tabs>
        <w:bidi w:val="0"/>
        <w:spacing w:before="0" w:after="0"/>
        <w:ind w:left="0" w:right="0" w:firstLine="720"/>
        <w:jc w:val="both"/>
      </w:pPr>
      <w:r>
        <w:rPr>
          <w:color w:val="000000"/>
          <w:spacing w:val="0"/>
          <w:w w:val="100"/>
          <w:position w:val="0"/>
          <w:shd w:val="clear" w:color="auto" w:fill="auto"/>
          <w:lang w:val="ru-RU" w:eastAsia="ru-RU" w:bidi="ru-RU"/>
        </w:rPr>
        <w:t>Утвердить прилагаемые Правила оказания платных образовательных услуг.</w:t>
      </w:r>
    </w:p>
    <w:p>
      <w:pPr>
        <w:pStyle w:val="Style2"/>
        <w:keepNext w:val="0"/>
        <w:keepLines w:val="0"/>
        <w:widowControl w:val="0"/>
        <w:numPr>
          <w:ilvl w:val="0"/>
          <w:numId w:val="1"/>
        </w:numPr>
        <w:shd w:val="clear" w:color="auto" w:fill="auto"/>
        <w:tabs>
          <w:tab w:pos="1107" w:val="left"/>
        </w:tabs>
        <w:bidi w:val="0"/>
        <w:spacing w:before="0" w:after="0"/>
        <w:ind w:left="0" w:right="0" w:firstLine="720"/>
        <w:jc w:val="both"/>
      </w:pPr>
      <w:r>
        <w:rPr>
          <w:color w:val="000000"/>
          <w:spacing w:val="0"/>
          <w:w w:val="100"/>
          <w:position w:val="0"/>
          <w:shd w:val="clear" w:color="auto" w:fill="auto"/>
          <w:lang w:val="ru-RU" w:eastAsia="ru-RU" w:bidi="ru-RU"/>
        </w:rPr>
        <w:t>Признать утратившими силу:</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pPr>
        <w:pStyle w:val="Style2"/>
        <w:keepNext w:val="0"/>
        <w:keepLines w:val="0"/>
        <w:widowControl w:val="0"/>
        <w:shd w:val="clear" w:color="auto" w:fill="auto"/>
        <w:bidi w:val="0"/>
        <w:spacing w:before="0" w:after="360"/>
        <w:ind w:left="0" w:right="0" w:firstLine="720"/>
        <w:jc w:val="both"/>
      </w:pPr>
      <w:r>
        <w:rPr>
          <w:color w:val="000000"/>
          <w:spacing w:val="0"/>
          <w:w w:val="100"/>
          <w:position w:val="0"/>
          <w:shd w:val="clear" w:color="auto" w:fill="auto"/>
          <w:lang w:val="ru-RU" w:eastAsia="ru-RU" w:bidi="ru-RU"/>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r>
        <w:br w:type="page"/>
      </w:r>
    </w:p>
    <w:p>
      <w:pPr>
        <w:pStyle w:val="Style2"/>
        <w:keepNext w:val="0"/>
        <w:keepLines w:val="0"/>
        <w:widowControl w:val="0"/>
        <w:numPr>
          <w:ilvl w:val="0"/>
          <w:numId w:val="1"/>
        </w:numPr>
        <w:shd w:val="clear" w:color="auto" w:fill="auto"/>
        <w:tabs>
          <w:tab w:pos="1131" w:val="left"/>
        </w:tabs>
        <w:bidi w:val="0"/>
        <w:spacing w:before="0" w:after="720" w:line="240" w:lineRule="auto"/>
        <w:ind w:left="0" w:right="0" w:firstLine="720"/>
        <w:jc w:val="left"/>
      </w:pPr>
      <w:r>
        <w:rPr>
          <w:color w:val="000000"/>
          <w:spacing w:val="0"/>
          <w:w w:val="100"/>
          <w:position w:val="0"/>
          <w:shd w:val="clear" w:color="auto" w:fill="auto"/>
          <w:lang w:val="ru-RU" w:eastAsia="ru-RU" w:bidi="ru-RU"/>
        </w:rPr>
        <w:t>Настоящее постановление вступает в силу с 1 сентября 2013 г.</w:t>
      </w:r>
    </w:p>
    <w:p>
      <w:pPr>
        <w:pStyle w:val="Style2"/>
        <w:keepNext w:val="0"/>
        <w:keepLines w:val="0"/>
        <w:widowControl w:val="0"/>
        <w:shd w:val="clear" w:color="auto" w:fill="auto"/>
        <w:bidi w:val="0"/>
        <w:spacing w:before="0" w:after="0" w:line="240" w:lineRule="auto"/>
        <w:ind w:left="0" w:right="0" w:firstLine="0"/>
        <w:jc w:val="left"/>
      </w:pPr>
      <w:r>
        <mc:AlternateContent>
          <mc:Choice Requires="wps">
            <w:drawing>
              <wp:anchor distT="0" distB="0" distL="114300" distR="114300" simplePos="0" relativeHeight="125829378" behindDoc="0" locked="0" layoutInCell="1" allowOverlap="1">
                <wp:simplePos x="0" y="0"/>
                <wp:positionH relativeFrom="page">
                  <wp:posOffset>5721985</wp:posOffset>
                </wp:positionH>
                <wp:positionV relativeFrom="paragraph">
                  <wp:posOffset>203200</wp:posOffset>
                </wp:positionV>
                <wp:extent cx="966470" cy="228600"/>
                <wp:wrapSquare wrapText="left"/>
                <wp:docPr id="2" name="Shape 2"/>
                <a:graphic xmlns:a="http://schemas.openxmlformats.org/drawingml/2006/main">
                  <a:graphicData uri="http://schemas.microsoft.com/office/word/2010/wordprocessingShape">
                    <wps:wsp>
                      <wps:cNvSpPr txBox="1"/>
                      <wps:spPr>
                        <a:xfrm>
                          <a:ext cx="966470" cy="2286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Д.Медведев</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450.55000000000001pt;margin-top:16.pt;width:76.099999999999994pt;height:18.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Д.Медведев</w:t>
                      </w:r>
                    </w:p>
                  </w:txbxContent>
                </v:textbox>
                <w10:wrap type="square" side="left" anchorx="page"/>
              </v:shape>
            </w:pict>
          </mc:Fallback>
        </mc:AlternateContent>
      </w:r>
      <w:r>
        <w:rPr>
          <w:color w:val="000000"/>
          <w:spacing w:val="0"/>
          <w:w w:val="100"/>
          <w:position w:val="0"/>
          <w:shd w:val="clear" w:color="auto" w:fill="auto"/>
          <w:lang w:val="ru-RU" w:eastAsia="ru-RU" w:bidi="ru-RU"/>
        </w:rPr>
        <w:t>Председатель Правительства</w:t>
      </w:r>
    </w:p>
    <w:p>
      <w:pPr>
        <w:pStyle w:val="Style2"/>
        <w:keepNext w:val="0"/>
        <w:keepLines w:val="0"/>
        <w:widowControl w:val="0"/>
        <w:shd w:val="clear" w:color="auto" w:fill="auto"/>
        <w:bidi w:val="0"/>
        <w:spacing w:before="0" w:after="0" w:line="240" w:lineRule="auto"/>
        <w:ind w:left="0" w:right="0" w:firstLine="380"/>
        <w:jc w:val="left"/>
        <w:sectPr>
          <w:headerReference w:type="default" r:id="rId7"/>
          <w:footerReference w:type="default" r:id="rId8"/>
          <w:headerReference w:type="even" r:id="rId9"/>
          <w:footerReference w:type="even" r:id="rId10"/>
          <w:footnotePr>
            <w:pos w:val="pageBottom"/>
            <w:numFmt w:val="decimal"/>
            <w:numRestart w:val="continuous"/>
          </w:footnotePr>
          <w:pgSz w:w="11900" w:h="16840"/>
          <w:pgMar w:top="1073" w:left="1368" w:right="1362" w:bottom="1890" w:header="0" w:footer="3" w:gutter="0"/>
          <w:pgNumType w:start="1"/>
          <w:cols w:space="720"/>
          <w:noEndnote/>
          <w:rtlGutter w:val="0"/>
          <w:docGrid w:linePitch="360"/>
        </w:sectPr>
      </w:pPr>
      <w:r>
        <w:rPr>
          <w:color w:val="000000"/>
          <w:spacing w:val="0"/>
          <w:w w:val="100"/>
          <w:position w:val="0"/>
          <w:shd w:val="clear" w:color="auto" w:fill="auto"/>
          <w:lang w:val="ru-RU" w:eastAsia="ru-RU" w:bidi="ru-RU"/>
        </w:rPr>
        <w:t>Российской Федерации</w:t>
      </w:r>
    </w:p>
    <w:p>
      <w:pPr>
        <w:pStyle w:val="Style2"/>
        <w:keepNext w:val="0"/>
        <w:keepLines w:val="0"/>
        <w:widowControl w:val="0"/>
        <w:shd w:val="clear" w:color="auto" w:fill="auto"/>
        <w:bidi w:val="0"/>
        <w:spacing w:before="340" w:after="1400" w:line="240" w:lineRule="auto"/>
        <w:ind w:left="0" w:right="0" w:firstLine="0"/>
        <w:jc w:val="center"/>
      </w:pPr>
      <w:r>
        <w:rPr>
          <w:color w:val="000000"/>
          <w:spacing w:val="0"/>
          <w:w w:val="100"/>
          <w:position w:val="0"/>
          <w:shd w:val="clear" w:color="auto" w:fill="auto"/>
          <w:lang w:val="ru-RU" w:eastAsia="ru-RU" w:bidi="ru-RU"/>
        </w:rPr>
        <w:t>УТВЕРЖДЕНЫ</w:t>
        <w:br/>
        <w:t>постановлением Правительства</w:t>
        <w:br/>
        <w:t>Российской Федерации</w:t>
        <w:br/>
        <w:t>от 15 августа 2013 г. № 706</w:t>
      </w:r>
    </w:p>
    <w:p>
      <w:pPr>
        <w:pStyle w:val="Style2"/>
        <w:keepNext w:val="0"/>
        <w:keepLines w:val="0"/>
        <w:widowControl w:val="0"/>
        <w:shd w:val="clear" w:color="auto" w:fill="auto"/>
        <w:bidi w:val="0"/>
        <w:spacing w:before="0" w:after="600" w:line="329" w:lineRule="auto"/>
        <w:ind w:left="0" w:right="0" w:firstLine="0"/>
        <w:jc w:val="center"/>
      </w:pPr>
      <w:r>
        <w:rPr>
          <w:b/>
          <w:bCs/>
          <w:color w:val="000000"/>
          <w:spacing w:val="0"/>
          <w:w w:val="100"/>
          <w:position w:val="0"/>
          <w:shd w:val="clear" w:color="auto" w:fill="auto"/>
          <w:lang w:val="ru-RU" w:eastAsia="ru-RU" w:bidi="ru-RU"/>
        </w:rPr>
        <w:t>П Р А В И Л А</w:t>
        <w:br/>
        <w:t>оказания платных образовательных услуг</w:t>
      </w:r>
    </w:p>
    <w:p>
      <w:pPr>
        <w:pStyle w:val="Style2"/>
        <w:keepNext w:val="0"/>
        <w:keepLines w:val="0"/>
        <w:widowControl w:val="0"/>
        <w:numPr>
          <w:ilvl w:val="0"/>
          <w:numId w:val="3"/>
        </w:numPr>
        <w:shd w:val="clear" w:color="auto" w:fill="auto"/>
        <w:tabs>
          <w:tab w:pos="303" w:val="left"/>
        </w:tabs>
        <w:bidi w:val="0"/>
        <w:spacing w:before="0" w:after="320"/>
        <w:ind w:left="0" w:right="0" w:firstLine="0"/>
        <w:jc w:val="center"/>
      </w:pPr>
      <w:r>
        <w:rPr>
          <w:color w:val="000000"/>
          <w:spacing w:val="0"/>
          <w:w w:val="100"/>
          <w:position w:val="0"/>
          <w:shd w:val="clear" w:color="auto" w:fill="auto"/>
          <w:lang w:val="ru-RU" w:eastAsia="ru-RU" w:bidi="ru-RU"/>
        </w:rPr>
        <w:t>Общие положения</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1. Настоящие Правила определяют порядок оказания платных образовательных услуг.</w:t>
      </w:r>
    </w:p>
    <w:p>
      <w:pPr>
        <w:pStyle w:val="Style2"/>
        <w:keepNext w:val="0"/>
        <w:keepLines w:val="0"/>
        <w:widowControl w:val="0"/>
        <w:numPr>
          <w:ilvl w:val="0"/>
          <w:numId w:val="5"/>
        </w:numPr>
        <w:shd w:val="clear" w:color="auto" w:fill="auto"/>
        <w:tabs>
          <w:tab w:pos="1071" w:val="left"/>
        </w:tabs>
        <w:bidi w:val="0"/>
        <w:spacing w:before="0" w:after="0"/>
        <w:ind w:left="0" w:right="0" w:firstLine="720"/>
        <w:jc w:val="both"/>
      </w:pPr>
      <w:r>
        <w:rPr>
          <w:color w:val="000000"/>
          <w:spacing w:val="0"/>
          <w:w w:val="100"/>
          <w:position w:val="0"/>
          <w:shd w:val="clear" w:color="auto" w:fill="auto"/>
          <w:lang w:val="ru-RU" w:eastAsia="ru-RU" w:bidi="ru-RU"/>
        </w:rPr>
        <w:t>Понятия, используемые в настоящих Правилах:</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"обучающийся" - физическое лицо, осваивающее образовательную программу;</w:t>
      </w:r>
    </w:p>
    <w:p>
      <w:pPr>
        <w:pStyle w:val="Style2"/>
        <w:keepNext w:val="0"/>
        <w:keepLines w:val="0"/>
        <w:widowControl w:val="0"/>
        <w:shd w:val="clear" w:color="auto" w:fill="auto"/>
        <w:bidi w:val="0"/>
        <w:spacing w:before="0" w:after="0"/>
        <w:ind w:left="0" w:right="0" w:firstLine="720"/>
        <w:jc w:val="both"/>
        <w:sectPr>
          <w:footnotePr>
            <w:pos w:val="pageBottom"/>
            <w:numFmt w:val="decimal"/>
            <w:numRestart w:val="continuous"/>
          </w:footnotePr>
          <w:pgSz w:w="11900" w:h="16840"/>
          <w:pgMar w:top="1436" w:left="1373" w:right="1368" w:bottom="1479" w:header="0" w:footer="3" w:gutter="0"/>
          <w:cols w:space="720"/>
          <w:noEndnote/>
          <w:rtlGutter w:val="0"/>
          <w:docGrid w:linePitch="360"/>
        </w:sectPr>
      </w:pPr>
      <w:r>
        <w:rPr>
          <w:color w:val="000000"/>
          <w:spacing w:val="0"/>
          <w:w w:val="100"/>
          <w:position w:val="0"/>
          <w:shd w:val="clear" w:color="auto" w:fill="auto"/>
          <w:lang w:val="ru-RU" w:eastAsia="ru-RU" w:bidi="ru-RU"/>
        </w:rPr>
        <w:t xml:space="preserve">"платные образовательные услуги" - осуществление образовательной деятельности по заданиям и за счет средств физических и (или) </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юридических лиц по договорам об образовании, заключаемым при приеме на обучение (далее - договор);</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pPr>
        <w:pStyle w:val="Style2"/>
        <w:keepNext w:val="0"/>
        <w:keepLines w:val="0"/>
        <w:widowControl w:val="0"/>
        <w:numPr>
          <w:ilvl w:val="0"/>
          <w:numId w:val="5"/>
        </w:numPr>
        <w:shd w:val="clear" w:color="auto" w:fill="auto"/>
        <w:tabs>
          <w:tab w:pos="1057" w:val="left"/>
        </w:tabs>
        <w:bidi w:val="0"/>
        <w:spacing w:before="0" w:after="0"/>
        <w:ind w:left="0" w:right="0" w:firstLine="720"/>
        <w:jc w:val="both"/>
      </w:pPr>
      <w:r>
        <w:rPr>
          <w:color w:val="000000"/>
          <w:spacing w:val="0"/>
          <w:w w:val="100"/>
          <w:position w:val="0"/>
          <w:shd w:val="clear" w:color="auto" w:fill="auto"/>
          <w:lang w:val="ru-RU" w:eastAsia="ru-RU" w:bidi="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pPr>
        <w:pStyle w:val="Style2"/>
        <w:keepNext w:val="0"/>
        <w:keepLines w:val="0"/>
        <w:widowControl w:val="0"/>
        <w:numPr>
          <w:ilvl w:val="0"/>
          <w:numId w:val="5"/>
        </w:numPr>
        <w:shd w:val="clear" w:color="auto" w:fill="auto"/>
        <w:tabs>
          <w:tab w:pos="1057" w:val="left"/>
        </w:tabs>
        <w:bidi w:val="0"/>
        <w:spacing w:before="0" w:after="0"/>
        <w:ind w:left="0" w:right="0" w:firstLine="720"/>
        <w:jc w:val="both"/>
      </w:pPr>
      <w:r>
        <w:rPr>
          <w:color w:val="000000"/>
          <w:spacing w:val="0"/>
          <w:w w:val="100"/>
          <w:position w:val="0"/>
          <w:shd w:val="clear" w:color="auto" w:fill="auto"/>
          <w:lang w:val="ru-RU" w:eastAsia="ru-RU" w:bidi="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pStyle w:val="Style2"/>
        <w:keepNext w:val="0"/>
        <w:keepLines w:val="0"/>
        <w:widowControl w:val="0"/>
        <w:numPr>
          <w:ilvl w:val="0"/>
          <w:numId w:val="5"/>
        </w:numPr>
        <w:shd w:val="clear" w:color="auto" w:fill="auto"/>
        <w:tabs>
          <w:tab w:pos="1057" w:val="left"/>
        </w:tabs>
        <w:bidi w:val="0"/>
        <w:spacing w:before="0" w:after="0"/>
        <w:ind w:left="0" w:right="0" w:firstLine="720"/>
        <w:jc w:val="both"/>
      </w:pPr>
      <w:r>
        <w:rPr>
          <w:color w:val="000000"/>
          <w:spacing w:val="0"/>
          <w:w w:val="100"/>
          <w:position w:val="0"/>
          <w:shd w:val="clear" w:color="auto" w:fill="auto"/>
          <w:lang w:val="ru-RU" w:eastAsia="ru-RU" w:bidi="ru-RU"/>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pPr>
        <w:pStyle w:val="Style2"/>
        <w:keepNext w:val="0"/>
        <w:keepLines w:val="0"/>
        <w:widowControl w:val="0"/>
        <w:numPr>
          <w:ilvl w:val="0"/>
          <w:numId w:val="5"/>
        </w:numPr>
        <w:shd w:val="clear" w:color="auto" w:fill="auto"/>
        <w:tabs>
          <w:tab w:pos="1057" w:val="left"/>
        </w:tabs>
        <w:bidi w:val="0"/>
        <w:spacing w:before="0" w:after="0"/>
        <w:ind w:left="0" w:right="0" w:firstLine="720"/>
        <w:jc w:val="both"/>
      </w:pPr>
      <w:r>
        <w:rPr>
          <w:color w:val="000000"/>
          <w:spacing w:val="0"/>
          <w:w w:val="100"/>
          <w:position w:val="0"/>
          <w:shd w:val="clear" w:color="auto" w:fill="auto"/>
          <w:lang w:val="ru-RU" w:eastAsia="ru-RU" w:bidi="ru-RU"/>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pPr>
        <w:pStyle w:val="Style2"/>
        <w:keepNext w:val="0"/>
        <w:keepLines w:val="0"/>
        <w:widowControl w:val="0"/>
        <w:numPr>
          <w:ilvl w:val="0"/>
          <w:numId w:val="5"/>
        </w:numPr>
        <w:shd w:val="clear" w:color="auto" w:fill="auto"/>
        <w:tabs>
          <w:tab w:pos="1057" w:val="left"/>
        </w:tabs>
        <w:bidi w:val="0"/>
        <w:spacing w:before="0" w:after="0"/>
        <w:ind w:left="0" w:right="0" w:firstLine="720"/>
        <w:jc w:val="both"/>
      </w:pPr>
      <w:r>
        <w:rPr>
          <w:color w:val="000000"/>
          <w:spacing w:val="0"/>
          <w:w w:val="100"/>
          <w:position w:val="0"/>
          <w:shd w:val="clear" w:color="auto" w:fill="auto"/>
          <w:lang w:val="ru-RU" w:eastAsia="ru-RU" w:bidi="ru-RU"/>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pPr>
        <w:pStyle w:val="Style2"/>
        <w:keepNext w:val="0"/>
        <w:keepLines w:val="0"/>
        <w:widowControl w:val="0"/>
        <w:numPr>
          <w:ilvl w:val="0"/>
          <w:numId w:val="5"/>
        </w:numPr>
        <w:shd w:val="clear" w:color="auto" w:fill="auto"/>
        <w:tabs>
          <w:tab w:pos="1057" w:val="left"/>
        </w:tabs>
        <w:bidi w:val="0"/>
        <w:spacing w:before="0" w:after="280"/>
        <w:ind w:left="0" w:right="0" w:firstLine="720"/>
        <w:jc w:val="both"/>
      </w:pPr>
      <w:r>
        <w:rPr>
          <w:color w:val="000000"/>
          <w:spacing w:val="0"/>
          <w:w w:val="100"/>
          <w:position w:val="0"/>
          <w:shd w:val="clear" w:color="auto" w:fill="auto"/>
          <w:lang w:val="ru-RU" w:eastAsia="ru-RU" w:bidi="ru-RU"/>
        </w:rPr>
        <w:t xml:space="preserve">Увеличение стоимости платных образовательных услуг после заключения договора не допускается, за исключением увеличения </w:t>
      </w:r>
      <w:r>
        <w:rPr>
          <w:color w:val="000000"/>
          <w:spacing w:val="0"/>
          <w:w w:val="100"/>
          <w:position w:val="0"/>
          <w:shd w:val="clear" w:color="auto" w:fill="auto"/>
          <w:lang w:val="ru-RU" w:eastAsia="ru-RU" w:bidi="ru-RU"/>
        </w:rPr>
        <w:t>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Style2"/>
        <w:keepNext w:val="0"/>
        <w:keepLines w:val="0"/>
        <w:widowControl w:val="0"/>
        <w:numPr>
          <w:ilvl w:val="0"/>
          <w:numId w:val="3"/>
        </w:numPr>
        <w:shd w:val="clear" w:color="auto" w:fill="auto"/>
        <w:tabs>
          <w:tab w:pos="404" w:val="left"/>
        </w:tabs>
        <w:bidi w:val="0"/>
        <w:spacing w:before="0" w:after="360" w:line="240" w:lineRule="auto"/>
        <w:ind w:left="0" w:right="0" w:firstLine="0"/>
        <w:jc w:val="center"/>
      </w:pPr>
      <w:r>
        <w:rPr>
          <w:color w:val="000000"/>
          <w:spacing w:val="0"/>
          <w:w w:val="100"/>
          <w:position w:val="0"/>
          <w:shd w:val="clear" w:color="auto" w:fill="auto"/>
          <w:lang w:val="ru-RU" w:eastAsia="ru-RU" w:bidi="ru-RU"/>
        </w:rPr>
        <w:t>Информация о платных образовательных услугах,</w:t>
        <w:br/>
        <w:t>порядок заключения договоров</w:t>
      </w:r>
    </w:p>
    <w:p>
      <w:pPr>
        <w:pStyle w:val="Style2"/>
        <w:keepNext w:val="0"/>
        <w:keepLines w:val="0"/>
        <w:widowControl w:val="0"/>
        <w:numPr>
          <w:ilvl w:val="0"/>
          <w:numId w:val="5"/>
        </w:numPr>
        <w:shd w:val="clear" w:color="auto" w:fill="auto"/>
        <w:tabs>
          <w:tab w:pos="1066" w:val="left"/>
        </w:tabs>
        <w:bidi w:val="0"/>
        <w:spacing w:before="0" w:after="0"/>
        <w:ind w:left="0" w:right="0" w:firstLine="720"/>
        <w:jc w:val="both"/>
      </w:pPr>
      <w:r>
        <w:rPr>
          <w:color w:val="000000"/>
          <w:spacing w:val="0"/>
          <w:w w:val="100"/>
          <w:position w:val="0"/>
          <w:shd w:val="clear" w:color="auto" w:fill="auto"/>
          <w:lang w:val="ru-RU" w:eastAsia="ru-RU" w:bidi="ru-RU"/>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pPr>
        <w:pStyle w:val="Style2"/>
        <w:keepNext w:val="0"/>
        <w:keepLines w:val="0"/>
        <w:widowControl w:val="0"/>
        <w:numPr>
          <w:ilvl w:val="0"/>
          <w:numId w:val="5"/>
        </w:numPr>
        <w:shd w:val="clear" w:color="auto" w:fill="auto"/>
        <w:tabs>
          <w:tab w:pos="1210" w:val="left"/>
        </w:tabs>
        <w:bidi w:val="0"/>
        <w:spacing w:before="0" w:after="0"/>
        <w:ind w:left="0" w:right="0" w:firstLine="720"/>
        <w:jc w:val="both"/>
      </w:pPr>
      <w:r>
        <w:rPr>
          <w:color w:val="000000"/>
          <w:spacing w:val="0"/>
          <w:w w:val="100"/>
          <w:position w:val="0"/>
          <w:shd w:val="clear" w:color="auto" w:fill="auto"/>
          <w:lang w:val="ru-RU" w:eastAsia="ru-RU" w:bidi="ru-RU"/>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pPr>
        <w:pStyle w:val="Style2"/>
        <w:keepNext w:val="0"/>
        <w:keepLines w:val="0"/>
        <w:widowControl w:val="0"/>
        <w:numPr>
          <w:ilvl w:val="0"/>
          <w:numId w:val="5"/>
        </w:numPr>
        <w:shd w:val="clear" w:color="auto" w:fill="auto"/>
        <w:tabs>
          <w:tab w:pos="1210" w:val="left"/>
        </w:tabs>
        <w:bidi w:val="0"/>
        <w:spacing w:before="0" w:after="0"/>
        <w:ind w:left="0" w:right="0" w:firstLine="720"/>
        <w:jc w:val="both"/>
      </w:pPr>
      <w:r>
        <w:rPr>
          <w:color w:val="000000"/>
          <w:spacing w:val="0"/>
          <w:w w:val="100"/>
          <w:position w:val="0"/>
          <w:shd w:val="clear" w:color="auto" w:fill="auto"/>
          <w:lang w:val="ru-RU" w:eastAsia="ru-RU" w:bidi="ru-RU"/>
        </w:rPr>
        <w:t>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pPr>
        <w:pStyle w:val="Style2"/>
        <w:keepNext w:val="0"/>
        <w:keepLines w:val="0"/>
        <w:widowControl w:val="0"/>
        <w:numPr>
          <w:ilvl w:val="0"/>
          <w:numId w:val="5"/>
        </w:numPr>
        <w:shd w:val="clear" w:color="auto" w:fill="auto"/>
        <w:tabs>
          <w:tab w:pos="1210" w:val="left"/>
        </w:tabs>
        <w:bidi w:val="0"/>
        <w:spacing w:before="0" w:after="0"/>
        <w:ind w:left="0" w:right="0" w:firstLine="720"/>
        <w:jc w:val="both"/>
      </w:pPr>
      <w:r>
        <w:rPr>
          <w:color w:val="000000"/>
          <w:spacing w:val="0"/>
          <w:w w:val="100"/>
          <w:position w:val="0"/>
          <w:shd w:val="clear" w:color="auto" w:fill="auto"/>
          <w:lang w:val="ru-RU" w:eastAsia="ru-RU" w:bidi="ru-RU"/>
        </w:rPr>
        <w:t>Договор заключается в простой письменной форме и содержит следующие сведения:</w:t>
      </w:r>
    </w:p>
    <w:p>
      <w:pPr>
        <w:pStyle w:val="Style2"/>
        <w:keepNext w:val="0"/>
        <w:keepLines w:val="0"/>
        <w:widowControl w:val="0"/>
        <w:shd w:val="clear" w:color="auto" w:fill="auto"/>
        <w:tabs>
          <w:tab w:pos="1076" w:val="left"/>
        </w:tabs>
        <w:bidi w:val="0"/>
        <w:spacing w:before="0" w:after="0"/>
        <w:ind w:left="0" w:right="0" w:firstLine="720"/>
        <w:jc w:val="both"/>
      </w:pPr>
      <w:r>
        <w:rPr>
          <w:color w:val="000000"/>
          <w:spacing w:val="0"/>
          <w:w w:val="100"/>
          <w:position w:val="0"/>
          <w:shd w:val="clear" w:color="auto" w:fill="auto"/>
          <w:lang w:val="ru-RU" w:eastAsia="ru-RU" w:bidi="ru-RU"/>
        </w:rPr>
        <w:t>а)</w:t>
        <w:tab/>
        <w:t>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pPr>
        <w:pStyle w:val="Style2"/>
        <w:keepNext w:val="0"/>
        <w:keepLines w:val="0"/>
        <w:widowControl w:val="0"/>
        <w:shd w:val="clear" w:color="auto" w:fill="auto"/>
        <w:tabs>
          <w:tab w:pos="1109" w:val="left"/>
        </w:tabs>
        <w:bidi w:val="0"/>
        <w:spacing w:before="0" w:after="0"/>
        <w:ind w:left="0" w:right="0" w:firstLine="720"/>
        <w:jc w:val="both"/>
      </w:pPr>
      <w:r>
        <w:rPr>
          <w:color w:val="000000"/>
          <w:spacing w:val="0"/>
          <w:w w:val="100"/>
          <w:position w:val="0"/>
          <w:shd w:val="clear" w:color="auto" w:fill="auto"/>
          <w:lang w:val="ru-RU" w:eastAsia="ru-RU" w:bidi="ru-RU"/>
        </w:rPr>
        <w:t>б)</w:t>
        <w:tab/>
        <w:t>место нахождения или место жительства исполнителя;</w:t>
      </w:r>
    </w:p>
    <w:p>
      <w:pPr>
        <w:pStyle w:val="Style2"/>
        <w:keepNext w:val="0"/>
        <w:keepLines w:val="0"/>
        <w:widowControl w:val="0"/>
        <w:shd w:val="clear" w:color="auto" w:fill="auto"/>
        <w:tabs>
          <w:tab w:pos="1081" w:val="left"/>
        </w:tabs>
        <w:bidi w:val="0"/>
        <w:spacing w:before="0" w:after="0"/>
        <w:ind w:left="0" w:right="0" w:firstLine="720"/>
        <w:jc w:val="both"/>
      </w:pPr>
      <w:r>
        <w:rPr>
          <w:color w:val="000000"/>
          <w:spacing w:val="0"/>
          <w:w w:val="100"/>
          <w:position w:val="0"/>
          <w:shd w:val="clear" w:color="auto" w:fill="auto"/>
          <w:lang w:val="ru-RU" w:eastAsia="ru-RU" w:bidi="ru-RU"/>
        </w:rPr>
        <w:t>в)</w:t>
        <w:tab/>
        <w:t>наименование или фамилия, имя, отчество (при наличии) заказчика, телефон заказчика;</w:t>
      </w:r>
    </w:p>
    <w:p>
      <w:pPr>
        <w:pStyle w:val="Style2"/>
        <w:keepNext w:val="0"/>
        <w:keepLines w:val="0"/>
        <w:widowControl w:val="0"/>
        <w:shd w:val="clear" w:color="auto" w:fill="auto"/>
        <w:tabs>
          <w:tab w:pos="1081" w:val="left"/>
        </w:tabs>
        <w:bidi w:val="0"/>
        <w:spacing w:before="0" w:after="0"/>
        <w:ind w:left="0" w:right="0" w:firstLine="720"/>
        <w:jc w:val="both"/>
      </w:pPr>
      <w:r>
        <w:rPr>
          <w:color w:val="000000"/>
          <w:spacing w:val="0"/>
          <w:w w:val="100"/>
          <w:position w:val="0"/>
          <w:shd w:val="clear" w:color="auto" w:fill="auto"/>
          <w:lang w:val="ru-RU" w:eastAsia="ru-RU" w:bidi="ru-RU"/>
        </w:rPr>
        <w:t>г)</w:t>
        <w:tab/>
        <w:t>место нахождения или место жительства заказчика;</w:t>
      </w:r>
    </w:p>
    <w:p>
      <w:pPr>
        <w:pStyle w:val="Style2"/>
        <w:keepNext w:val="0"/>
        <w:keepLines w:val="0"/>
        <w:widowControl w:val="0"/>
        <w:shd w:val="clear" w:color="auto" w:fill="auto"/>
        <w:tabs>
          <w:tab w:pos="1095" w:val="left"/>
        </w:tabs>
        <w:bidi w:val="0"/>
        <w:spacing w:before="0" w:after="0"/>
        <w:ind w:left="0" w:right="0" w:firstLine="720"/>
        <w:jc w:val="both"/>
      </w:pPr>
      <w:r>
        <w:rPr>
          <w:color w:val="000000"/>
          <w:spacing w:val="0"/>
          <w:w w:val="100"/>
          <w:position w:val="0"/>
          <w:shd w:val="clear" w:color="auto" w:fill="auto"/>
          <w:lang w:val="ru-RU" w:eastAsia="ru-RU" w:bidi="ru-RU"/>
        </w:rPr>
        <w:t>д)</w:t>
        <w:tab/>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pPr>
        <w:pStyle w:val="Style2"/>
        <w:keepNext w:val="0"/>
        <w:keepLines w:val="0"/>
        <w:widowControl w:val="0"/>
        <w:shd w:val="clear" w:color="auto" w:fill="auto"/>
        <w:tabs>
          <w:tab w:pos="1076" w:val="left"/>
        </w:tabs>
        <w:bidi w:val="0"/>
        <w:spacing w:before="0" w:after="0"/>
        <w:ind w:left="0" w:right="0" w:firstLine="720"/>
        <w:jc w:val="both"/>
      </w:pPr>
      <w:r>
        <w:rPr>
          <w:color w:val="000000"/>
          <w:spacing w:val="0"/>
          <w:w w:val="100"/>
          <w:position w:val="0"/>
          <w:shd w:val="clear" w:color="auto" w:fill="auto"/>
          <w:lang w:val="ru-RU" w:eastAsia="ru-RU" w:bidi="ru-RU"/>
        </w:rPr>
        <w:t>е)</w:t>
        <w:tab/>
        <w:t>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pPr>
        <w:pStyle w:val="Style2"/>
        <w:keepNext w:val="0"/>
        <w:keepLines w:val="0"/>
        <w:widowControl w:val="0"/>
        <w:shd w:val="clear" w:color="auto" w:fill="auto"/>
        <w:tabs>
          <w:tab w:pos="1143" w:val="left"/>
        </w:tabs>
        <w:bidi w:val="0"/>
        <w:spacing w:before="0" w:after="0"/>
        <w:ind w:left="0" w:right="0" w:firstLine="720"/>
        <w:jc w:val="both"/>
      </w:pPr>
      <w:r>
        <w:rPr>
          <w:color w:val="000000"/>
          <w:spacing w:val="0"/>
          <w:w w:val="100"/>
          <w:position w:val="0"/>
          <w:shd w:val="clear" w:color="auto" w:fill="auto"/>
          <w:lang w:val="ru-RU" w:eastAsia="ru-RU" w:bidi="ru-RU"/>
        </w:rPr>
        <w:t>ж)</w:t>
        <w:tab/>
        <w:t>права, обязанности и ответственность исполнителя, заказчика и обучающегося;</w:t>
      </w:r>
    </w:p>
    <w:p>
      <w:pPr>
        <w:pStyle w:val="Style2"/>
        <w:keepNext w:val="0"/>
        <w:keepLines w:val="0"/>
        <w:widowControl w:val="0"/>
        <w:shd w:val="clear" w:color="auto" w:fill="auto"/>
        <w:tabs>
          <w:tab w:pos="1071" w:val="left"/>
        </w:tabs>
        <w:bidi w:val="0"/>
        <w:spacing w:before="0" w:after="320"/>
        <w:ind w:left="0" w:right="0" w:firstLine="720"/>
        <w:jc w:val="both"/>
      </w:pPr>
      <w:r>
        <w:rPr>
          <w:color w:val="000000"/>
          <w:spacing w:val="0"/>
          <w:w w:val="100"/>
          <w:position w:val="0"/>
          <w:shd w:val="clear" w:color="auto" w:fill="auto"/>
          <w:lang w:val="ru-RU" w:eastAsia="ru-RU" w:bidi="ru-RU"/>
        </w:rPr>
        <w:t>з)</w:t>
        <w:tab/>
        <w:t>полная стоимость образовательных услуг, порядок их оплаты;</w:t>
      </w:r>
    </w:p>
    <w:p>
      <w:pPr>
        <w:pStyle w:val="Style2"/>
        <w:keepNext w:val="0"/>
        <w:keepLines w:val="0"/>
        <w:widowControl w:val="0"/>
        <w:shd w:val="clear" w:color="auto" w:fill="auto"/>
        <w:tabs>
          <w:tab w:pos="1090" w:val="left"/>
        </w:tabs>
        <w:bidi w:val="0"/>
        <w:spacing w:before="0" w:after="0"/>
        <w:ind w:left="0" w:right="0" w:firstLine="720"/>
        <w:jc w:val="both"/>
      </w:pPr>
      <w:r>
        <w:rPr>
          <w:color w:val="000000"/>
          <w:spacing w:val="0"/>
          <w:w w:val="100"/>
          <w:position w:val="0"/>
          <w:shd w:val="clear" w:color="auto" w:fill="auto"/>
          <w:lang w:val="ru-RU" w:eastAsia="ru-RU" w:bidi="ru-RU"/>
        </w:rPr>
        <w:t>и)</w:t>
        <w:tab/>
        <w:t>сведения о лицензии на осуществление образовательной деятельности (наименование лицензирующего органа, номер и дата регистрации лицензии);</w:t>
      </w:r>
    </w:p>
    <w:p>
      <w:pPr>
        <w:pStyle w:val="Style2"/>
        <w:keepNext w:val="0"/>
        <w:keepLines w:val="0"/>
        <w:widowControl w:val="0"/>
        <w:shd w:val="clear" w:color="auto" w:fill="auto"/>
        <w:tabs>
          <w:tab w:pos="1076" w:val="left"/>
        </w:tabs>
        <w:bidi w:val="0"/>
        <w:spacing w:before="0" w:after="0"/>
        <w:ind w:left="0" w:right="0" w:firstLine="720"/>
        <w:jc w:val="both"/>
      </w:pPr>
      <w:r>
        <w:rPr>
          <w:color w:val="000000"/>
          <w:spacing w:val="0"/>
          <w:w w:val="100"/>
          <w:position w:val="0"/>
          <w:shd w:val="clear" w:color="auto" w:fill="auto"/>
          <w:lang w:val="ru-RU" w:eastAsia="ru-RU" w:bidi="ru-RU"/>
        </w:rPr>
        <w:t>к)</w:t>
        <w:tab/>
        <w:t>вид, уровень и (или) направленность образовательной программы (часть образовательной программы определенного уровня, вида и (или) направленности);</w:t>
      </w:r>
    </w:p>
    <w:p>
      <w:pPr>
        <w:pStyle w:val="Style2"/>
        <w:keepNext w:val="0"/>
        <w:keepLines w:val="0"/>
        <w:widowControl w:val="0"/>
        <w:shd w:val="clear" w:color="auto" w:fill="auto"/>
        <w:tabs>
          <w:tab w:pos="1090" w:val="left"/>
        </w:tabs>
        <w:bidi w:val="0"/>
        <w:spacing w:before="0" w:after="0"/>
        <w:ind w:left="0" w:right="0" w:firstLine="720"/>
        <w:jc w:val="both"/>
      </w:pPr>
      <w:r>
        <w:rPr>
          <w:color w:val="000000"/>
          <w:spacing w:val="0"/>
          <w:w w:val="100"/>
          <w:position w:val="0"/>
          <w:shd w:val="clear" w:color="auto" w:fill="auto"/>
          <w:lang w:val="ru-RU" w:eastAsia="ru-RU" w:bidi="ru-RU"/>
        </w:rPr>
        <w:t>л)</w:t>
        <w:tab/>
        <w:t>форма обучения;</w:t>
      </w:r>
    </w:p>
    <w:p>
      <w:pPr>
        <w:pStyle w:val="Style2"/>
        <w:keepNext w:val="0"/>
        <w:keepLines w:val="0"/>
        <w:widowControl w:val="0"/>
        <w:shd w:val="clear" w:color="auto" w:fill="auto"/>
        <w:tabs>
          <w:tab w:pos="1119" w:val="left"/>
        </w:tabs>
        <w:bidi w:val="0"/>
        <w:spacing w:before="0" w:after="0"/>
        <w:ind w:left="0" w:right="0" w:firstLine="720"/>
        <w:jc w:val="both"/>
      </w:pPr>
      <w:r>
        <w:rPr>
          <w:color w:val="000000"/>
          <w:spacing w:val="0"/>
          <w:w w:val="100"/>
          <w:position w:val="0"/>
          <w:shd w:val="clear" w:color="auto" w:fill="auto"/>
          <w:lang w:val="ru-RU" w:eastAsia="ru-RU" w:bidi="ru-RU"/>
        </w:rPr>
        <w:t>м)</w:t>
        <w:tab/>
        <w:t>сроки освоения образовательной программы (продолжительность обучения);</w:t>
      </w:r>
    </w:p>
    <w:p>
      <w:pPr>
        <w:pStyle w:val="Style2"/>
        <w:keepNext w:val="0"/>
        <w:keepLines w:val="0"/>
        <w:widowControl w:val="0"/>
        <w:shd w:val="clear" w:color="auto" w:fill="auto"/>
        <w:tabs>
          <w:tab w:pos="1090" w:val="left"/>
        </w:tabs>
        <w:bidi w:val="0"/>
        <w:spacing w:before="0" w:after="0"/>
        <w:ind w:left="0" w:right="0" w:firstLine="720"/>
        <w:jc w:val="both"/>
      </w:pPr>
      <w:r>
        <w:rPr>
          <w:color w:val="000000"/>
          <w:spacing w:val="0"/>
          <w:w w:val="100"/>
          <w:position w:val="0"/>
          <w:shd w:val="clear" w:color="auto" w:fill="auto"/>
          <w:lang w:val="ru-RU" w:eastAsia="ru-RU" w:bidi="ru-RU"/>
        </w:rPr>
        <w:t>н)</w:t>
        <w:tab/>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pPr>
        <w:pStyle w:val="Style2"/>
        <w:keepNext w:val="0"/>
        <w:keepLines w:val="0"/>
        <w:widowControl w:val="0"/>
        <w:shd w:val="clear" w:color="auto" w:fill="auto"/>
        <w:tabs>
          <w:tab w:pos="1095" w:val="left"/>
        </w:tabs>
        <w:bidi w:val="0"/>
        <w:spacing w:before="0" w:after="0"/>
        <w:ind w:left="0" w:right="0" w:firstLine="720"/>
        <w:jc w:val="both"/>
      </w:pPr>
      <w:r>
        <w:rPr>
          <w:color w:val="000000"/>
          <w:spacing w:val="0"/>
          <w:w w:val="100"/>
          <w:position w:val="0"/>
          <w:shd w:val="clear" w:color="auto" w:fill="auto"/>
          <w:lang w:val="ru-RU" w:eastAsia="ru-RU" w:bidi="ru-RU"/>
        </w:rPr>
        <w:t>о)</w:t>
        <w:tab/>
        <w:t>порядок изменения и расторжения договора;</w:t>
      </w:r>
    </w:p>
    <w:p>
      <w:pPr>
        <w:pStyle w:val="Style2"/>
        <w:keepNext w:val="0"/>
        <w:keepLines w:val="0"/>
        <w:widowControl w:val="0"/>
        <w:shd w:val="clear" w:color="auto" w:fill="auto"/>
        <w:tabs>
          <w:tab w:pos="1090" w:val="left"/>
        </w:tabs>
        <w:bidi w:val="0"/>
        <w:spacing w:before="0" w:after="0"/>
        <w:ind w:left="0" w:right="0" w:firstLine="720"/>
        <w:jc w:val="both"/>
      </w:pPr>
      <w:r>
        <w:rPr>
          <w:color w:val="000000"/>
          <w:spacing w:val="0"/>
          <w:w w:val="100"/>
          <w:position w:val="0"/>
          <w:shd w:val="clear" w:color="auto" w:fill="auto"/>
          <w:lang w:val="ru-RU" w:eastAsia="ru-RU" w:bidi="ru-RU"/>
        </w:rPr>
        <w:t>п)</w:t>
        <w:tab/>
        <w:t>другие необходимые сведения, связанные со спецификой оказываемых платных образовательных услуг.</w:t>
      </w:r>
    </w:p>
    <w:p>
      <w:pPr>
        <w:pStyle w:val="Style2"/>
        <w:keepNext w:val="0"/>
        <w:keepLines w:val="0"/>
        <w:widowControl w:val="0"/>
        <w:numPr>
          <w:ilvl w:val="0"/>
          <w:numId w:val="5"/>
        </w:numPr>
        <w:shd w:val="clear" w:color="auto" w:fill="auto"/>
        <w:tabs>
          <w:tab w:pos="1201" w:val="left"/>
        </w:tabs>
        <w:bidi w:val="0"/>
        <w:spacing w:before="0" w:after="0"/>
        <w:ind w:left="0" w:right="0" w:firstLine="720"/>
        <w:jc w:val="both"/>
      </w:pPr>
      <w:r>
        <w:rPr>
          <w:color w:val="000000"/>
          <w:spacing w:val="0"/>
          <w:w w:val="100"/>
          <w:position w:val="0"/>
          <w:shd w:val="clear" w:color="auto" w:fill="auto"/>
          <w:lang w:val="ru-RU" w:eastAsia="ru-RU" w:bidi="ru-RU"/>
        </w:rP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pStyle w:val="Style2"/>
        <w:keepNext w:val="0"/>
        <w:keepLines w:val="0"/>
        <w:widowControl w:val="0"/>
        <w:numPr>
          <w:ilvl w:val="0"/>
          <w:numId w:val="5"/>
        </w:numPr>
        <w:shd w:val="clear" w:color="auto" w:fill="auto"/>
        <w:tabs>
          <w:tab w:pos="1201" w:val="left"/>
        </w:tabs>
        <w:bidi w:val="0"/>
        <w:spacing w:before="0" w:after="0"/>
        <w:ind w:left="0" w:right="0" w:firstLine="720"/>
        <w:jc w:val="both"/>
      </w:pPr>
      <w:r>
        <w:rPr>
          <w:color w:val="000000"/>
          <w:spacing w:val="0"/>
          <w:w w:val="100"/>
          <w:position w:val="0"/>
          <w:shd w:val="clear" w:color="auto" w:fill="auto"/>
          <w:lang w:val="ru-RU" w:eastAsia="ru-RU" w:bidi="ru-RU"/>
        </w:rPr>
        <w:t>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2"/>
        <w:keepNext w:val="0"/>
        <w:keepLines w:val="0"/>
        <w:widowControl w:val="0"/>
        <w:numPr>
          <w:ilvl w:val="0"/>
          <w:numId w:val="5"/>
        </w:numPr>
        <w:shd w:val="clear" w:color="auto" w:fill="auto"/>
        <w:tabs>
          <w:tab w:pos="1201" w:val="left"/>
        </w:tabs>
        <w:bidi w:val="0"/>
        <w:spacing w:before="0" w:after="260"/>
        <w:ind w:left="0" w:right="0" w:firstLine="720"/>
        <w:jc w:val="both"/>
      </w:pPr>
      <w:r>
        <w:rPr>
          <w:color w:val="000000"/>
          <w:spacing w:val="0"/>
          <w:w w:val="100"/>
          <w:position w:val="0"/>
          <w:shd w:val="clear" w:color="auto" w:fill="auto"/>
          <w:lang w:val="ru-RU" w:eastAsia="ru-RU" w:bidi="ru-RU"/>
        </w:rPr>
        <w:t>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pPr>
        <w:pStyle w:val="Style2"/>
        <w:keepNext w:val="0"/>
        <w:keepLines w:val="0"/>
        <w:widowControl w:val="0"/>
        <w:numPr>
          <w:ilvl w:val="0"/>
          <w:numId w:val="3"/>
        </w:numPr>
        <w:shd w:val="clear" w:color="auto" w:fill="auto"/>
        <w:tabs>
          <w:tab w:pos="490" w:val="left"/>
        </w:tabs>
        <w:bidi w:val="0"/>
        <w:spacing w:before="0" w:after="320"/>
        <w:ind w:left="0" w:right="0" w:firstLine="0"/>
        <w:jc w:val="center"/>
      </w:pPr>
      <w:r>
        <w:rPr>
          <w:color w:val="000000"/>
          <w:spacing w:val="0"/>
          <w:w w:val="100"/>
          <w:position w:val="0"/>
          <w:shd w:val="clear" w:color="auto" w:fill="auto"/>
          <w:lang w:val="ru-RU" w:eastAsia="ru-RU" w:bidi="ru-RU"/>
        </w:rPr>
        <w:t>Ответственность исполнителя и заказчика</w:t>
      </w:r>
    </w:p>
    <w:p>
      <w:pPr>
        <w:pStyle w:val="Style2"/>
        <w:keepNext w:val="0"/>
        <w:keepLines w:val="0"/>
        <w:widowControl w:val="0"/>
        <w:numPr>
          <w:ilvl w:val="0"/>
          <w:numId w:val="5"/>
        </w:numPr>
        <w:shd w:val="clear" w:color="auto" w:fill="auto"/>
        <w:tabs>
          <w:tab w:pos="1201" w:val="left"/>
        </w:tabs>
        <w:bidi w:val="0"/>
        <w:spacing w:before="0" w:after="260"/>
        <w:ind w:left="0" w:right="0" w:firstLine="720"/>
        <w:jc w:val="both"/>
      </w:pPr>
      <w:r>
        <w:rPr>
          <w:color w:val="000000"/>
          <w:spacing w:val="0"/>
          <w:w w:val="100"/>
          <w:position w:val="0"/>
          <w:shd w:val="clear" w:color="auto" w:fill="auto"/>
          <w:lang w:val="ru-RU" w:eastAsia="ru-RU" w:bidi="ru-RU"/>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pPr>
        <w:pStyle w:val="Style2"/>
        <w:keepNext w:val="0"/>
        <w:keepLines w:val="0"/>
        <w:widowControl w:val="0"/>
        <w:numPr>
          <w:ilvl w:val="0"/>
          <w:numId w:val="5"/>
        </w:numPr>
        <w:shd w:val="clear" w:color="auto" w:fill="auto"/>
        <w:tabs>
          <w:tab w:pos="1201" w:val="left"/>
        </w:tabs>
        <w:bidi w:val="0"/>
        <w:spacing w:before="0" w:after="0"/>
        <w:ind w:left="0" w:right="0" w:firstLine="720"/>
        <w:jc w:val="both"/>
      </w:pPr>
      <w:r>
        <w:rPr>
          <w:color w:val="000000"/>
          <w:spacing w:val="0"/>
          <w:w w:val="100"/>
          <w:position w:val="0"/>
          <w:shd w:val="clear" w:color="auto" w:fill="auto"/>
          <w:lang w:val="ru-RU" w:eastAsia="ru-RU" w:bidi="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pPr>
        <w:pStyle w:val="Style2"/>
        <w:keepNext w:val="0"/>
        <w:keepLines w:val="0"/>
        <w:widowControl w:val="0"/>
        <w:shd w:val="clear" w:color="auto" w:fill="auto"/>
        <w:tabs>
          <w:tab w:pos="1081" w:val="left"/>
        </w:tabs>
        <w:bidi w:val="0"/>
        <w:spacing w:before="0" w:after="0"/>
        <w:ind w:left="0" w:right="0" w:firstLine="720"/>
        <w:jc w:val="both"/>
      </w:pPr>
      <w:r>
        <w:rPr>
          <w:color w:val="000000"/>
          <w:spacing w:val="0"/>
          <w:w w:val="100"/>
          <w:position w:val="0"/>
          <w:shd w:val="clear" w:color="auto" w:fill="auto"/>
          <w:lang w:val="ru-RU" w:eastAsia="ru-RU" w:bidi="ru-RU"/>
        </w:rPr>
        <w:t>а)</w:t>
        <w:tab/>
        <w:t>безвозмездного оказания образовательных услуг;</w:t>
      </w:r>
    </w:p>
    <w:p>
      <w:pPr>
        <w:pStyle w:val="Style2"/>
        <w:keepNext w:val="0"/>
        <w:keepLines w:val="0"/>
        <w:widowControl w:val="0"/>
        <w:shd w:val="clear" w:color="auto" w:fill="auto"/>
        <w:tabs>
          <w:tab w:pos="1086" w:val="left"/>
        </w:tabs>
        <w:bidi w:val="0"/>
        <w:spacing w:before="0" w:after="0"/>
        <w:ind w:left="0" w:right="0" w:firstLine="720"/>
        <w:jc w:val="both"/>
      </w:pPr>
      <w:r>
        <w:rPr>
          <w:color w:val="000000"/>
          <w:spacing w:val="0"/>
          <w:w w:val="100"/>
          <w:position w:val="0"/>
          <w:shd w:val="clear" w:color="auto" w:fill="auto"/>
          <w:lang w:val="ru-RU" w:eastAsia="ru-RU" w:bidi="ru-RU"/>
        </w:rPr>
        <w:t>б)</w:t>
        <w:tab/>
        <w:t>соразмерного уменьшения стоимости оказанных платных образовательных услуг;</w:t>
      </w:r>
    </w:p>
    <w:p>
      <w:pPr>
        <w:pStyle w:val="Style2"/>
        <w:keepNext w:val="0"/>
        <w:keepLines w:val="0"/>
        <w:widowControl w:val="0"/>
        <w:shd w:val="clear" w:color="auto" w:fill="auto"/>
        <w:tabs>
          <w:tab w:pos="1071" w:val="left"/>
        </w:tabs>
        <w:bidi w:val="0"/>
        <w:spacing w:before="0" w:after="0"/>
        <w:ind w:left="0" w:right="0" w:firstLine="720"/>
        <w:jc w:val="both"/>
      </w:pPr>
      <w:r>
        <w:rPr>
          <w:color w:val="000000"/>
          <w:spacing w:val="0"/>
          <w:w w:val="100"/>
          <w:position w:val="0"/>
          <w:shd w:val="clear" w:color="auto" w:fill="auto"/>
          <w:lang w:val="ru-RU" w:eastAsia="ru-RU" w:bidi="ru-RU"/>
        </w:rPr>
        <w:t>в)</w:t>
        <w:tab/>
        <w:t>возмещения понесенных им расходов по устранению недостатков оказанных платных образовательных услуг своими силами или третьими лицами.</w:t>
      </w:r>
    </w:p>
    <w:p>
      <w:pPr>
        <w:pStyle w:val="Style2"/>
        <w:keepNext w:val="0"/>
        <w:keepLines w:val="0"/>
        <w:widowControl w:val="0"/>
        <w:numPr>
          <w:ilvl w:val="0"/>
          <w:numId w:val="5"/>
        </w:numPr>
        <w:shd w:val="clear" w:color="auto" w:fill="auto"/>
        <w:tabs>
          <w:tab w:pos="1201" w:val="left"/>
        </w:tabs>
        <w:bidi w:val="0"/>
        <w:spacing w:before="0" w:after="0"/>
        <w:ind w:left="0" w:right="0" w:firstLine="720"/>
        <w:jc w:val="both"/>
      </w:pPr>
      <w:r>
        <w:rPr>
          <w:color w:val="000000"/>
          <w:spacing w:val="0"/>
          <w:w w:val="100"/>
          <w:position w:val="0"/>
          <w:shd w:val="clear" w:color="auto" w:fill="auto"/>
          <w:lang w:val="ru-RU" w:eastAsia="ru-RU" w:bidi="ru-RU"/>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pPr>
        <w:pStyle w:val="Style2"/>
        <w:keepNext w:val="0"/>
        <w:keepLines w:val="0"/>
        <w:widowControl w:val="0"/>
        <w:numPr>
          <w:ilvl w:val="0"/>
          <w:numId w:val="5"/>
        </w:numPr>
        <w:shd w:val="clear" w:color="auto" w:fill="auto"/>
        <w:tabs>
          <w:tab w:pos="1201" w:val="left"/>
        </w:tabs>
        <w:bidi w:val="0"/>
        <w:spacing w:before="0" w:after="0"/>
        <w:ind w:left="0" w:right="0" w:firstLine="720"/>
        <w:jc w:val="both"/>
      </w:pPr>
      <w:r>
        <w:rPr>
          <w:color w:val="000000"/>
          <w:spacing w:val="0"/>
          <w:w w:val="100"/>
          <w:position w:val="0"/>
          <w:shd w:val="clear" w:color="auto" w:fill="auto"/>
          <w:lang w:val="ru-RU" w:eastAsia="ru-RU" w:bidi="ru-RU"/>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pPr>
        <w:pStyle w:val="Style2"/>
        <w:keepNext w:val="0"/>
        <w:keepLines w:val="0"/>
        <w:widowControl w:val="0"/>
        <w:shd w:val="clear" w:color="auto" w:fill="auto"/>
        <w:tabs>
          <w:tab w:pos="1066" w:val="left"/>
        </w:tabs>
        <w:bidi w:val="0"/>
        <w:spacing w:before="0" w:after="0"/>
        <w:ind w:left="0" w:right="0" w:firstLine="720"/>
        <w:jc w:val="both"/>
      </w:pPr>
      <w:r>
        <w:rPr>
          <w:color w:val="000000"/>
          <w:spacing w:val="0"/>
          <w:w w:val="100"/>
          <w:position w:val="0"/>
          <w:shd w:val="clear" w:color="auto" w:fill="auto"/>
          <w:lang w:val="ru-RU" w:eastAsia="ru-RU" w:bidi="ru-RU"/>
        </w:rPr>
        <w:t>а)</w:t>
        <w:tab/>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pPr>
        <w:pStyle w:val="Style2"/>
        <w:keepNext w:val="0"/>
        <w:keepLines w:val="0"/>
        <w:widowControl w:val="0"/>
        <w:shd w:val="clear" w:color="auto" w:fill="auto"/>
        <w:tabs>
          <w:tab w:pos="1086" w:val="left"/>
        </w:tabs>
        <w:bidi w:val="0"/>
        <w:spacing w:before="0" w:after="0"/>
        <w:ind w:left="0" w:right="0" w:firstLine="720"/>
        <w:jc w:val="both"/>
      </w:pPr>
      <w:r>
        <w:rPr>
          <w:color w:val="000000"/>
          <w:spacing w:val="0"/>
          <w:w w:val="100"/>
          <w:position w:val="0"/>
          <w:shd w:val="clear" w:color="auto" w:fill="auto"/>
          <w:lang w:val="ru-RU" w:eastAsia="ru-RU" w:bidi="ru-RU"/>
        </w:rPr>
        <w:t>б)</w:t>
        <w:tab/>
        <w:t>поручить оказать платные образовательные услуги третьим лицам за разумную цену и потребовать от исполнителя возмещения понесенных расходов;</w:t>
      </w:r>
    </w:p>
    <w:p>
      <w:pPr>
        <w:pStyle w:val="Style2"/>
        <w:keepNext w:val="0"/>
        <w:keepLines w:val="0"/>
        <w:widowControl w:val="0"/>
        <w:shd w:val="clear" w:color="auto" w:fill="auto"/>
        <w:tabs>
          <w:tab w:pos="1071" w:val="left"/>
        </w:tabs>
        <w:bidi w:val="0"/>
        <w:spacing w:before="0" w:after="0"/>
        <w:ind w:left="0" w:right="0" w:firstLine="720"/>
        <w:jc w:val="both"/>
      </w:pPr>
      <w:r>
        <w:rPr>
          <w:color w:val="000000"/>
          <w:spacing w:val="0"/>
          <w:w w:val="100"/>
          <w:position w:val="0"/>
          <w:shd w:val="clear" w:color="auto" w:fill="auto"/>
          <w:lang w:val="ru-RU" w:eastAsia="ru-RU" w:bidi="ru-RU"/>
        </w:rPr>
        <w:t>в)</w:t>
        <w:tab/>
        <w:t>потребовать уменьшения стоимости платных образовательных услуг;</w:t>
      </w:r>
    </w:p>
    <w:p>
      <w:pPr>
        <w:pStyle w:val="Style2"/>
        <w:keepNext w:val="0"/>
        <w:keepLines w:val="0"/>
        <w:widowControl w:val="0"/>
        <w:shd w:val="clear" w:color="auto" w:fill="auto"/>
        <w:tabs>
          <w:tab w:pos="1071" w:val="left"/>
        </w:tabs>
        <w:bidi w:val="0"/>
        <w:spacing w:before="0" w:after="0"/>
        <w:ind w:left="0" w:right="0" w:firstLine="720"/>
        <w:jc w:val="both"/>
      </w:pPr>
      <w:r>
        <w:rPr>
          <w:color w:val="000000"/>
          <w:spacing w:val="0"/>
          <w:w w:val="100"/>
          <w:position w:val="0"/>
          <w:shd w:val="clear" w:color="auto" w:fill="auto"/>
          <w:lang w:val="ru-RU" w:eastAsia="ru-RU" w:bidi="ru-RU"/>
        </w:rPr>
        <w:t>г)</w:t>
        <w:tab/>
        <w:t>расторгнуть договор.</w:t>
      </w:r>
    </w:p>
    <w:p>
      <w:pPr>
        <w:pStyle w:val="Style2"/>
        <w:keepNext w:val="0"/>
        <w:keepLines w:val="0"/>
        <w:widowControl w:val="0"/>
        <w:numPr>
          <w:ilvl w:val="0"/>
          <w:numId w:val="5"/>
        </w:numPr>
        <w:shd w:val="clear" w:color="auto" w:fill="auto"/>
        <w:tabs>
          <w:tab w:pos="1201" w:val="left"/>
        </w:tabs>
        <w:bidi w:val="0"/>
        <w:spacing w:before="0" w:after="0"/>
        <w:ind w:left="0" w:right="0" w:firstLine="720"/>
        <w:jc w:val="both"/>
      </w:pPr>
      <w:r>
        <w:rPr>
          <w:color w:val="000000"/>
          <w:spacing w:val="0"/>
          <w:w w:val="100"/>
          <w:position w:val="0"/>
          <w:shd w:val="clear" w:color="auto" w:fill="auto"/>
          <w:lang w:val="ru-RU"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pPr>
        <w:pStyle w:val="Style2"/>
        <w:keepNext w:val="0"/>
        <w:keepLines w:val="0"/>
        <w:widowControl w:val="0"/>
        <w:numPr>
          <w:ilvl w:val="0"/>
          <w:numId w:val="5"/>
        </w:numPr>
        <w:shd w:val="clear" w:color="auto" w:fill="auto"/>
        <w:tabs>
          <w:tab w:pos="1201" w:val="left"/>
        </w:tabs>
        <w:bidi w:val="0"/>
        <w:spacing w:before="0" w:after="0"/>
        <w:ind w:left="0" w:right="0" w:firstLine="720"/>
        <w:jc w:val="both"/>
      </w:pPr>
      <w:r>
        <w:rPr>
          <w:color w:val="000000"/>
          <w:spacing w:val="0"/>
          <w:w w:val="100"/>
          <w:position w:val="0"/>
          <w:shd w:val="clear" w:color="auto" w:fill="auto"/>
          <w:lang w:val="ru-RU" w:eastAsia="ru-RU" w:bidi="ru-RU"/>
        </w:rPr>
        <w:t>По инициативе исполнителя договор может быть расторгнут в одностороннем порядке в следующем случае:</w:t>
      </w:r>
    </w:p>
    <w:p>
      <w:pPr>
        <w:pStyle w:val="Style2"/>
        <w:keepNext w:val="0"/>
        <w:keepLines w:val="0"/>
        <w:widowControl w:val="0"/>
        <w:shd w:val="clear" w:color="auto" w:fill="auto"/>
        <w:tabs>
          <w:tab w:pos="1066" w:val="left"/>
        </w:tabs>
        <w:bidi w:val="0"/>
        <w:spacing w:before="0" w:after="0"/>
        <w:ind w:left="0" w:right="0" w:firstLine="720"/>
        <w:jc w:val="both"/>
      </w:pPr>
      <w:r>
        <w:rPr>
          <w:color w:val="000000"/>
          <w:spacing w:val="0"/>
          <w:w w:val="100"/>
          <w:position w:val="0"/>
          <w:shd w:val="clear" w:color="auto" w:fill="auto"/>
          <w:lang w:val="ru-RU" w:eastAsia="ru-RU" w:bidi="ru-RU"/>
        </w:rPr>
        <w:t>а)</w:t>
        <w:tab/>
        <w:t>применение к обучающемуся, достигшему возраста 15 лет, отчисления как меры дисциплинарного взыскания;</w:t>
      </w:r>
    </w:p>
    <w:p>
      <w:pPr>
        <w:pStyle w:val="Style2"/>
        <w:keepNext w:val="0"/>
        <w:keepLines w:val="0"/>
        <w:widowControl w:val="0"/>
        <w:shd w:val="clear" w:color="auto" w:fill="auto"/>
        <w:tabs>
          <w:tab w:pos="1086" w:val="left"/>
        </w:tabs>
        <w:bidi w:val="0"/>
        <w:spacing w:before="0" w:after="0"/>
        <w:ind w:left="0" w:right="0" w:firstLine="720"/>
        <w:jc w:val="both"/>
      </w:pPr>
      <w:r>
        <w:rPr>
          <w:color w:val="000000"/>
          <w:spacing w:val="0"/>
          <w:w w:val="100"/>
          <w:position w:val="0"/>
          <w:shd w:val="clear" w:color="auto" w:fill="auto"/>
          <w:lang w:val="ru-RU" w:eastAsia="ru-RU" w:bidi="ru-RU"/>
        </w:rPr>
        <w:t>б)</w:t>
        <w:tab/>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pPr>
        <w:pStyle w:val="Style2"/>
        <w:keepNext w:val="0"/>
        <w:keepLines w:val="0"/>
        <w:widowControl w:val="0"/>
        <w:shd w:val="clear" w:color="auto" w:fill="auto"/>
        <w:tabs>
          <w:tab w:pos="1071" w:val="left"/>
        </w:tabs>
        <w:bidi w:val="0"/>
        <w:spacing w:before="0" w:after="0"/>
        <w:ind w:left="0" w:right="0" w:firstLine="720"/>
        <w:jc w:val="both"/>
      </w:pPr>
      <w:r>
        <w:rPr>
          <w:color w:val="000000"/>
          <w:spacing w:val="0"/>
          <w:w w:val="100"/>
          <w:position w:val="0"/>
          <w:shd w:val="clear" w:color="auto" w:fill="auto"/>
          <w:lang w:val="ru-RU" w:eastAsia="ru-RU" w:bidi="ru-RU"/>
        </w:rPr>
        <w:t>в)</w:t>
        <w:tab/>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pPr>
        <w:pStyle w:val="Style2"/>
        <w:keepNext w:val="0"/>
        <w:keepLines w:val="0"/>
        <w:widowControl w:val="0"/>
        <w:shd w:val="clear" w:color="auto" w:fill="auto"/>
        <w:tabs>
          <w:tab w:pos="1071" w:val="left"/>
        </w:tabs>
        <w:bidi w:val="0"/>
        <w:spacing w:before="0" w:after="0"/>
        <w:ind w:left="0" w:right="0" w:firstLine="720"/>
        <w:jc w:val="both"/>
      </w:pPr>
      <w:r>
        <w:rPr>
          <w:color w:val="000000"/>
          <w:spacing w:val="0"/>
          <w:w w:val="100"/>
          <w:position w:val="0"/>
          <w:shd w:val="clear" w:color="auto" w:fill="auto"/>
          <w:lang w:val="ru-RU" w:eastAsia="ru-RU" w:bidi="ru-RU"/>
        </w:rPr>
        <w:t>г)</w:t>
        <w:tab/>
        <w:t>просрочка оплаты стоимости платных образовательных услуг;</w:t>
      </w:r>
    </w:p>
    <w:p>
      <w:pPr>
        <w:pStyle w:val="Style2"/>
        <w:keepNext w:val="0"/>
        <w:keepLines w:val="0"/>
        <w:widowControl w:val="0"/>
        <w:shd w:val="clear" w:color="auto" w:fill="auto"/>
        <w:tabs>
          <w:tab w:pos="1086" w:val="left"/>
        </w:tabs>
        <w:bidi w:val="0"/>
        <w:spacing w:before="0" w:after="0"/>
        <w:ind w:left="0" w:right="0" w:firstLine="720"/>
        <w:jc w:val="both"/>
      </w:pPr>
      <w:r>
        <w:rPr>
          <w:color w:val="000000"/>
          <w:spacing w:val="0"/>
          <w:w w:val="100"/>
          <w:position w:val="0"/>
          <w:shd w:val="clear" w:color="auto" w:fill="auto"/>
          <w:lang w:val="ru-RU" w:eastAsia="ru-RU" w:bidi="ru-RU"/>
        </w:rPr>
        <w:t>д)</w:t>
        <w:tab/>
        <w:t>невозможность надлежащего исполнения обязательств по оказанию платных образовательных услуг вследствие действий (бездействия) обучающегося.</w:t>
      </w:r>
    </w:p>
    <w:sectPr>
      <w:headerReference w:type="default" r:id="rId11"/>
      <w:footerReference w:type="default" r:id="rId12"/>
      <w:headerReference w:type="even" r:id="rId13"/>
      <w:footerReference w:type="even" r:id="rId14"/>
      <w:headerReference w:type="first" r:id="rId15"/>
      <w:footerReference w:type="first" r:id="rId16"/>
      <w:footnotePr>
        <w:pos w:val="pageBottom"/>
        <w:numFmt w:val="decimal"/>
        <w:numRestart w:val="continuous"/>
      </w:footnotePr>
      <w:pgSz w:w="11900" w:h="16840"/>
      <w:pgMar w:top="1436" w:left="1373" w:right="1368" w:bottom="1479" w:header="0" w:footer="3" w:gutter="0"/>
      <w:pgNumType w:start="2"/>
      <w:cols w:space="720"/>
      <w:noEndnote/>
      <w:titlePg/>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899160</wp:posOffset>
              </wp:positionH>
              <wp:positionV relativeFrom="page">
                <wp:posOffset>10187305</wp:posOffset>
              </wp:positionV>
              <wp:extent cx="457200" cy="88265"/>
              <wp:wrapNone/>
              <wp:docPr id="4" name="Shape 4"/>
              <a:graphic xmlns:a="http://schemas.openxmlformats.org/drawingml/2006/main">
                <a:graphicData uri="http://schemas.microsoft.com/office/word/2010/wordprocessingShape">
                  <wps:wsp>
                    <wps:cNvSpPr txBox="1"/>
                    <wps:spPr>
                      <a:xfrm>
                        <a:ext cx="457200" cy="8826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002130652</w:t>
                          </w:r>
                        </w:p>
                      </w:txbxContent>
                    </wps:txbx>
                    <wps:bodyPr wrap="none" lIns="0" tIns="0" rIns="0" bIns="0">
                      <a:spAutoFit/>
                    </wps:bodyPr>
                  </wps:wsp>
                </a:graphicData>
              </a:graphic>
            </wp:anchor>
          </w:drawing>
        </mc:Choice>
        <mc:Fallback>
          <w:pict>
            <v:shape id="_x0000_s1030" type="#_x0000_t202" style="position:absolute;margin-left:70.799999999999997pt;margin-top:802.14999999999998pt;width:36.pt;height:6.9500000000000002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002130652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899160</wp:posOffset>
              </wp:positionH>
              <wp:positionV relativeFrom="page">
                <wp:posOffset>10144125</wp:posOffset>
              </wp:positionV>
              <wp:extent cx="457200" cy="88265"/>
              <wp:wrapNone/>
              <wp:docPr id="8" name="Shape 8"/>
              <a:graphic xmlns:a="http://schemas.openxmlformats.org/drawingml/2006/main">
                <a:graphicData uri="http://schemas.microsoft.com/office/word/2010/wordprocessingShape">
                  <wps:wsp>
                    <wps:cNvSpPr txBox="1"/>
                    <wps:spPr>
                      <a:xfrm>
                        <a:ext cx="457200" cy="8826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002130652</w:t>
                          </w:r>
                        </w:p>
                      </w:txbxContent>
                    </wps:txbx>
                    <wps:bodyPr wrap="none" lIns="0" tIns="0" rIns="0" bIns="0">
                      <a:spAutoFit/>
                    </wps:bodyPr>
                  </wps:wsp>
                </a:graphicData>
              </a:graphic>
            </wp:anchor>
          </w:drawing>
        </mc:Choice>
        <mc:Fallback>
          <w:pict>
            <v:shape id="_x0000_s1034" type="#_x0000_t202" style="position:absolute;margin-left:70.799999999999997pt;margin-top:798.75pt;width:36.pt;height:6.9500000000000002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002130652</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899160</wp:posOffset>
              </wp:positionH>
              <wp:positionV relativeFrom="page">
                <wp:posOffset>10144125</wp:posOffset>
              </wp:positionV>
              <wp:extent cx="457200" cy="88265"/>
              <wp:wrapNone/>
              <wp:docPr id="12" name="Shape 12"/>
              <a:graphic xmlns:a="http://schemas.openxmlformats.org/drawingml/2006/main">
                <a:graphicData uri="http://schemas.microsoft.com/office/word/2010/wordprocessingShape">
                  <wps:wsp>
                    <wps:cNvSpPr txBox="1"/>
                    <wps:spPr>
                      <a:xfrm>
                        <a:ext cx="457200" cy="8826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002130652</w:t>
                          </w:r>
                        </w:p>
                      </w:txbxContent>
                    </wps:txbx>
                    <wps:bodyPr wrap="none" lIns="0" tIns="0" rIns="0" bIns="0">
                      <a:spAutoFit/>
                    </wps:bodyPr>
                  </wps:wsp>
                </a:graphicData>
              </a:graphic>
            </wp:anchor>
          </w:drawing>
        </mc:Choice>
        <mc:Fallback>
          <w:pict>
            <v:shape id="_x0000_s1038" type="#_x0000_t202" style="position:absolute;margin-left:70.799999999999997pt;margin-top:798.75pt;width:36.pt;height:6.9500000000000002pt;z-index:-18874405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002130652</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899160</wp:posOffset>
              </wp:positionH>
              <wp:positionV relativeFrom="page">
                <wp:posOffset>10144125</wp:posOffset>
              </wp:positionV>
              <wp:extent cx="457200" cy="88265"/>
              <wp:wrapNone/>
              <wp:docPr id="16" name="Shape 16"/>
              <a:graphic xmlns:a="http://schemas.openxmlformats.org/drawingml/2006/main">
                <a:graphicData uri="http://schemas.microsoft.com/office/word/2010/wordprocessingShape">
                  <wps:wsp>
                    <wps:cNvSpPr txBox="1"/>
                    <wps:spPr>
                      <a:xfrm>
                        <a:ext cx="457200" cy="8826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002130652</w:t>
                          </w:r>
                        </w:p>
                      </w:txbxContent>
                    </wps:txbx>
                    <wps:bodyPr wrap="none" lIns="0" tIns="0" rIns="0" bIns="0">
                      <a:spAutoFit/>
                    </wps:bodyPr>
                  </wps:wsp>
                </a:graphicData>
              </a:graphic>
            </wp:anchor>
          </w:drawing>
        </mc:Choice>
        <mc:Fallback>
          <w:pict>
            <v:shape id="_x0000_s1042" type="#_x0000_t202" style="position:absolute;margin-left:70.799999999999997pt;margin-top:798.75pt;width:36.pt;height:6.9500000000000002pt;z-index:-18874405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002130652</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899160</wp:posOffset>
              </wp:positionH>
              <wp:positionV relativeFrom="page">
                <wp:posOffset>10144125</wp:posOffset>
              </wp:positionV>
              <wp:extent cx="457200" cy="88265"/>
              <wp:wrapNone/>
              <wp:docPr id="20" name="Shape 20"/>
              <a:graphic xmlns:a="http://schemas.openxmlformats.org/drawingml/2006/main">
                <a:graphicData uri="http://schemas.microsoft.com/office/word/2010/wordprocessingShape">
                  <wps:wsp>
                    <wps:cNvSpPr txBox="1"/>
                    <wps:spPr>
                      <a:xfrm>
                        <a:ext cx="457200" cy="8826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002130652</w:t>
                          </w:r>
                        </w:p>
                      </w:txbxContent>
                    </wps:txbx>
                    <wps:bodyPr wrap="none" lIns="0" tIns="0" rIns="0" bIns="0">
                      <a:spAutoFit/>
                    </wps:bodyPr>
                  </wps:wsp>
                </a:graphicData>
              </a:graphic>
            </wp:anchor>
          </w:drawing>
        </mc:Choice>
        <mc:Fallback>
          <w:pict>
            <v:shape id="_x0000_s1046" type="#_x0000_t202" style="position:absolute;margin-left:70.799999999999997pt;margin-top:798.75pt;width:36.pt;height:6.9500000000000002pt;z-index:-18874404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002130652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3734435</wp:posOffset>
              </wp:positionH>
              <wp:positionV relativeFrom="page">
                <wp:posOffset>474345</wp:posOffset>
              </wp:positionV>
              <wp:extent cx="88265" cy="143510"/>
              <wp:wrapNone/>
              <wp:docPr id="6" name="Shape 6"/>
              <a:graphic xmlns:a="http://schemas.openxmlformats.org/drawingml/2006/main">
                <a:graphicData uri="http://schemas.microsoft.com/office/word/2010/wordprocessingShape">
                  <wps:wsp>
                    <wps:cNvSpPr txBox="1"/>
                    <wps:spPr>
                      <a:xfrm>
                        <a:ext cx="88265" cy="14351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2</w:t>
                          </w:r>
                        </w:p>
                      </w:txbxContent>
                    </wps:txbx>
                    <wps:bodyPr wrap="none" lIns="0" tIns="0" rIns="0" bIns="0">
                      <a:spAutoFit/>
                    </wps:bodyPr>
                  </wps:wsp>
                </a:graphicData>
              </a:graphic>
            </wp:anchor>
          </w:drawing>
        </mc:Choice>
        <mc:Fallback>
          <w:pict>
            <v:shape id="_x0000_s1032" type="#_x0000_t202" style="position:absolute;margin-left:294.05000000000001pt;margin-top:37.350000000000001pt;width:6.9500000000000002pt;height:11.300000000000001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2</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3733800</wp:posOffset>
              </wp:positionH>
              <wp:positionV relativeFrom="page">
                <wp:posOffset>518795</wp:posOffset>
              </wp:positionV>
              <wp:extent cx="88265" cy="143510"/>
              <wp:wrapNone/>
              <wp:docPr id="10" name="Shape 10"/>
              <a:graphic xmlns:a="http://schemas.openxmlformats.org/drawingml/2006/main">
                <a:graphicData uri="http://schemas.microsoft.com/office/word/2010/wordprocessingShape">
                  <wps:wsp>
                    <wps:cNvSpPr txBox="1"/>
                    <wps:spPr>
                      <a:xfrm>
                        <a:ext cx="88265" cy="14351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6" type="#_x0000_t202" style="position:absolute;margin-left:294.pt;margin-top:40.850000000000001pt;width:6.9500000000000002pt;height:11.300000000000001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3733800</wp:posOffset>
              </wp:positionH>
              <wp:positionV relativeFrom="page">
                <wp:posOffset>518795</wp:posOffset>
              </wp:positionV>
              <wp:extent cx="88265" cy="143510"/>
              <wp:wrapNone/>
              <wp:docPr id="14" name="Shape 14"/>
              <a:graphic xmlns:a="http://schemas.openxmlformats.org/drawingml/2006/main">
                <a:graphicData uri="http://schemas.microsoft.com/office/word/2010/wordprocessingShape">
                  <wps:wsp>
                    <wps:cNvSpPr txBox="1"/>
                    <wps:spPr>
                      <a:xfrm>
                        <a:ext cx="88265" cy="14351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0" type="#_x0000_t202" style="position:absolute;margin-left:294.pt;margin-top:40.850000000000001pt;width:6.9500000000000002pt;height:11.300000000000001pt;z-index:-18874405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3734435</wp:posOffset>
              </wp:positionH>
              <wp:positionV relativeFrom="page">
                <wp:posOffset>474345</wp:posOffset>
              </wp:positionV>
              <wp:extent cx="88265" cy="143510"/>
              <wp:wrapNone/>
              <wp:docPr id="18" name="Shape 18"/>
              <a:graphic xmlns:a="http://schemas.openxmlformats.org/drawingml/2006/main">
                <a:graphicData uri="http://schemas.microsoft.com/office/word/2010/wordprocessingShape">
                  <wps:wsp>
                    <wps:cNvSpPr txBox="1"/>
                    <wps:spPr>
                      <a:xfrm>
                        <a:ext cx="88265" cy="14351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2</w:t>
                          </w:r>
                        </w:p>
                      </w:txbxContent>
                    </wps:txbx>
                    <wps:bodyPr wrap="none" lIns="0" tIns="0" rIns="0" bIns="0">
                      <a:spAutoFit/>
                    </wps:bodyPr>
                  </wps:wsp>
                </a:graphicData>
              </a:graphic>
            </wp:anchor>
          </w:drawing>
        </mc:Choice>
        <mc:Fallback>
          <w:pict>
            <v:shape id="_x0000_s1044" type="#_x0000_t202" style="position:absolute;margin-left:294.05000000000001pt;margin-top:37.350000000000001pt;width:6.9500000000000002pt;height:11.300000000000001pt;z-index:-18874404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2</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4">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28"/>
      <w:szCs w:val="28"/>
      <w:u w:val="none"/>
    </w:rPr>
  </w:style>
  <w:style w:type="character" w:customStyle="1" w:styleId="CharStyle5">
    <w:name w:val="Колонтитул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Заголовок №1_"/>
    <w:basedOn w:val="DefaultParagraphFont"/>
    <w:link w:val="Style7"/>
    <w:rPr>
      <w:rFonts w:ascii="Times New Roman" w:eastAsia="Times New Roman" w:hAnsi="Times New Roman" w:cs="Times New Roman"/>
      <w:b/>
      <w:bCs/>
      <w:i w:val="0"/>
      <w:iCs w:val="0"/>
      <w:smallCaps w:val="0"/>
      <w:strike w:val="0"/>
      <w:sz w:val="36"/>
      <w:szCs w:val="36"/>
      <w:u w:val="none"/>
    </w:rPr>
  </w:style>
  <w:style w:type="character" w:customStyle="1" w:styleId="CharStyle11">
    <w:name w:val="Основной текст (2)_"/>
    <w:basedOn w:val="DefaultParagraphFont"/>
    <w:link w:val="Style10"/>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Основной текст"/>
    <w:basedOn w:val="Normal"/>
    <w:link w:val="CharStyle3"/>
    <w:pPr>
      <w:widowControl w:val="0"/>
      <w:shd w:val="clear" w:color="auto" w:fill="FFFFFF"/>
      <w:spacing w:line="269" w:lineRule="auto"/>
      <w:ind w:firstLine="400"/>
    </w:pPr>
    <w:rPr>
      <w:rFonts w:ascii="Times New Roman" w:eastAsia="Times New Roman" w:hAnsi="Times New Roman" w:cs="Times New Roman"/>
      <w:b w:val="0"/>
      <w:bCs w:val="0"/>
      <w:i w:val="0"/>
      <w:iCs w:val="0"/>
      <w:smallCaps w:val="0"/>
      <w:strike w:val="0"/>
      <w:sz w:val="28"/>
      <w:szCs w:val="28"/>
      <w:u w:val="none"/>
    </w:rPr>
  </w:style>
  <w:style w:type="paragraph" w:customStyle="1" w:styleId="Style4">
    <w:name w:val="Колонтитул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Заголовок №1"/>
    <w:basedOn w:val="Normal"/>
    <w:link w:val="CharStyle8"/>
    <w:pPr>
      <w:widowControl w:val="0"/>
      <w:shd w:val="clear" w:color="auto" w:fill="FFFFFF"/>
      <w:spacing w:after="200"/>
      <w:jc w:val="center"/>
      <w:outlineLvl w:val="0"/>
    </w:pPr>
    <w:rPr>
      <w:rFonts w:ascii="Times New Roman" w:eastAsia="Times New Roman" w:hAnsi="Times New Roman" w:cs="Times New Roman"/>
      <w:b/>
      <w:bCs/>
      <w:i w:val="0"/>
      <w:iCs w:val="0"/>
      <w:smallCaps w:val="0"/>
      <w:strike w:val="0"/>
      <w:sz w:val="36"/>
      <w:szCs w:val="36"/>
      <w:u w:val="none"/>
    </w:rPr>
  </w:style>
  <w:style w:type="paragraph" w:customStyle="1" w:styleId="Style10">
    <w:name w:val="Основной текст (2)"/>
    <w:basedOn w:val="Normal"/>
    <w:link w:val="CharStyle11"/>
    <w:pPr>
      <w:widowControl w:val="0"/>
      <w:shd w:val="clear" w:color="auto" w:fill="FFFFFF"/>
      <w:spacing w:after="640"/>
      <w:jc w:val="center"/>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s>
</file>