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C2" w:rsidRDefault="005A0D2B">
      <w:pPr>
        <w:pStyle w:val="10"/>
        <w:keepNext/>
        <w:keepLines/>
        <w:shd w:val="clear" w:color="auto" w:fill="auto"/>
        <w:spacing w:after="360"/>
        <w:jc w:val="center"/>
        <w:rPr>
          <w:sz w:val="32"/>
          <w:szCs w:val="32"/>
        </w:rPr>
      </w:pPr>
      <w:bookmarkStart w:id="0" w:name="bookmark0"/>
      <w:bookmarkStart w:id="1" w:name="bookmark1"/>
      <w:r>
        <w:rPr>
          <w:sz w:val="32"/>
          <w:szCs w:val="32"/>
          <w:lang w:val="en-US" w:eastAsia="en-US" w:bidi="en-US"/>
        </w:rPr>
        <w:t>I</w:t>
      </w:r>
      <w:r w:rsidRPr="00232B3A">
        <w:rPr>
          <w:sz w:val="32"/>
          <w:szCs w:val="32"/>
          <w:lang w:eastAsia="en-US" w:bidi="en-US"/>
        </w:rPr>
        <w:t xml:space="preserve">. </w:t>
      </w:r>
      <w:r>
        <w:rPr>
          <w:sz w:val="32"/>
          <w:szCs w:val="32"/>
        </w:rPr>
        <w:t>План-схемы образовательной организации</w:t>
      </w:r>
      <w:bookmarkEnd w:id="0"/>
      <w:bookmarkEnd w:id="1"/>
    </w:p>
    <w:p w:rsidR="003E75C2" w:rsidRDefault="005A0D2B">
      <w:pPr>
        <w:pStyle w:val="40"/>
        <w:shd w:val="clear" w:color="auto" w:fill="auto"/>
        <w:sectPr w:rsidR="003E75C2">
          <w:pgSz w:w="12240" w:h="15840"/>
          <w:pgMar w:top="1075" w:right="893" w:bottom="2387" w:left="1133" w:header="647" w:footer="1959" w:gutter="0"/>
          <w:pgNumType w:start="1"/>
          <w:cols w:space="720"/>
          <w:noEndnote/>
          <w:docGrid w:linePitch="360"/>
        </w:sectPr>
      </w:pPr>
      <w:r>
        <w:t>1. Район расположения образовательной организации, пути движения транспортных средств и детей (обучающихся)</w:t>
      </w:r>
    </w:p>
    <w:p w:rsidR="003E75C2" w:rsidRDefault="003E75C2">
      <w:pPr>
        <w:spacing w:line="219" w:lineRule="exact"/>
        <w:rPr>
          <w:sz w:val="18"/>
          <w:szCs w:val="18"/>
        </w:rPr>
      </w:pPr>
    </w:p>
    <w:p w:rsidR="003E75C2" w:rsidRDefault="003E75C2">
      <w:pPr>
        <w:spacing w:line="1" w:lineRule="exact"/>
        <w:sectPr w:rsidR="003E75C2">
          <w:type w:val="continuous"/>
          <w:pgSz w:w="12240" w:h="15840"/>
          <w:pgMar w:top="1075" w:right="0" w:bottom="2387" w:left="0" w:header="0" w:footer="3" w:gutter="0"/>
          <w:cols w:space="720"/>
          <w:noEndnote/>
          <w:docGrid w:linePitch="360"/>
        </w:sectPr>
      </w:pPr>
    </w:p>
    <w:p w:rsidR="003E75C2" w:rsidRDefault="005A0D2B">
      <w:pPr>
        <w:pStyle w:val="a4"/>
        <w:framePr w:w="5198" w:h="326" w:wrap="none" w:vAnchor="text" w:hAnchor="page" w:x="3327" w:y="21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 адресу ул. Калинина, 47 и ул. Калинина, 47а</w:t>
      </w:r>
    </w:p>
    <w:p w:rsidR="003E75C2" w:rsidRDefault="005A0D2B">
      <w:pPr>
        <w:spacing w:line="360" w:lineRule="exact"/>
      </w:pPr>
      <w:r>
        <w:rPr>
          <w:noProof/>
          <w:lang w:bidi="ar-SA"/>
        </w:rPr>
        <w:drawing>
          <wp:anchor distT="265430" distB="0" distL="0" distR="0" simplePos="0" relativeHeight="62914690" behindDoc="1" locked="0" layoutInCell="1" allowOverlap="1">
            <wp:simplePos x="0" y="0"/>
            <wp:positionH relativeFrom="page">
              <wp:posOffset>572770</wp:posOffset>
            </wp:positionH>
            <wp:positionV relativeFrom="paragraph">
              <wp:posOffset>278130</wp:posOffset>
            </wp:positionV>
            <wp:extent cx="6845935" cy="43891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after="484" w:line="1" w:lineRule="exact"/>
      </w:pPr>
    </w:p>
    <w:p w:rsidR="003E75C2" w:rsidRDefault="003E75C2">
      <w:pPr>
        <w:spacing w:line="1" w:lineRule="exact"/>
        <w:sectPr w:rsidR="003E75C2">
          <w:type w:val="continuous"/>
          <w:pgSz w:w="12240" w:h="15840"/>
          <w:pgMar w:top="1075" w:right="556" w:bottom="2387" w:left="902" w:header="0" w:footer="3" w:gutter="0"/>
          <w:cols w:space="720"/>
          <w:noEndnote/>
          <w:docGrid w:linePitch="360"/>
        </w:sectPr>
      </w:pPr>
    </w:p>
    <w:p w:rsidR="003E75C2" w:rsidRDefault="003E75C2">
      <w:pPr>
        <w:spacing w:line="240" w:lineRule="exact"/>
        <w:rPr>
          <w:sz w:val="19"/>
          <w:szCs w:val="19"/>
        </w:rPr>
      </w:pPr>
    </w:p>
    <w:p w:rsidR="003E75C2" w:rsidRDefault="003E75C2">
      <w:pPr>
        <w:spacing w:before="77" w:after="77" w:line="240" w:lineRule="exact"/>
        <w:rPr>
          <w:sz w:val="19"/>
          <w:szCs w:val="19"/>
        </w:rPr>
      </w:pPr>
    </w:p>
    <w:p w:rsidR="003E75C2" w:rsidRDefault="003E75C2">
      <w:pPr>
        <w:spacing w:line="1" w:lineRule="exact"/>
        <w:sectPr w:rsidR="003E75C2">
          <w:type w:val="continuous"/>
          <w:pgSz w:w="12240" w:h="15840"/>
          <w:pgMar w:top="1075" w:right="0" w:bottom="1075" w:left="0" w:header="0" w:footer="3" w:gutter="0"/>
          <w:cols w:space="720"/>
          <w:noEndnote/>
          <w:docGrid w:linePitch="360"/>
        </w:sectPr>
      </w:pPr>
    </w:p>
    <w:p w:rsidR="003E75C2" w:rsidRDefault="005A0D2B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1774190</wp:posOffset>
            </wp:positionH>
            <wp:positionV relativeFrom="paragraph">
              <wp:posOffset>12700</wp:posOffset>
            </wp:positionV>
            <wp:extent cx="384175" cy="144462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8417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5C2" w:rsidRDefault="005A0D2B">
      <w:pPr>
        <w:pStyle w:val="20"/>
        <w:shd w:val="clear" w:color="auto" w:fill="auto"/>
      </w:pPr>
      <w:r>
        <w:t>Жилая застройка</w:t>
      </w:r>
    </w:p>
    <w:p w:rsidR="003E75C2" w:rsidRDefault="005A0D2B">
      <w:pPr>
        <w:pStyle w:val="20"/>
        <w:shd w:val="clear" w:color="auto" w:fill="auto"/>
      </w:pPr>
      <w:r>
        <w:t>Проезжая часть</w:t>
      </w:r>
    </w:p>
    <w:p w:rsidR="003E75C2" w:rsidRDefault="005A0D2B">
      <w:pPr>
        <w:pStyle w:val="20"/>
        <w:shd w:val="clear" w:color="auto" w:fill="auto"/>
      </w:pPr>
      <w:r>
        <w:t>Тротуар</w:t>
      </w:r>
    </w:p>
    <w:p w:rsidR="003E75C2" w:rsidRDefault="005A0D2B">
      <w:pPr>
        <w:pStyle w:val="20"/>
        <w:shd w:val="clear" w:color="auto" w:fill="auto"/>
      </w:pPr>
      <w:r>
        <w:t>Над темный пешеходный переход</w:t>
      </w:r>
    </w:p>
    <w:p w:rsidR="003E75C2" w:rsidRDefault="005A0D2B">
      <w:pPr>
        <w:pStyle w:val="20"/>
        <w:shd w:val="clear" w:color="auto" w:fill="auto"/>
        <w:spacing w:after="100"/>
      </w:pPr>
      <w:r>
        <w:t>Движение транспортных средств</w:t>
      </w:r>
    </w:p>
    <w:p w:rsidR="003E75C2" w:rsidRDefault="005A0D2B">
      <w:pPr>
        <w:pStyle w:val="20"/>
        <w:shd w:val="clear" w:color="auto" w:fill="auto"/>
        <w:ind w:left="340" w:firstLine="0"/>
        <w:sectPr w:rsidR="003E75C2">
          <w:type w:val="continuous"/>
          <w:pgSz w:w="12240" w:h="15840"/>
          <w:pgMar w:top="1075" w:right="892" w:bottom="1075" w:left="3398" w:header="0" w:footer="3" w:gutter="0"/>
          <w:cols w:space="720"/>
          <w:noEndnote/>
          <w:docGrid w:linePitch="360"/>
        </w:sectPr>
      </w:pPr>
      <w:r>
        <w:t>Движение детей в (из) учреждения остановок маршрутных транспортных средств</w:t>
      </w:r>
    </w:p>
    <w:p w:rsidR="003E75C2" w:rsidRDefault="005A0D2B">
      <w:pPr>
        <w:pStyle w:val="11"/>
        <w:shd w:val="clear" w:color="auto" w:fill="auto"/>
        <w:ind w:left="400"/>
        <w:jc w:val="both"/>
      </w:pPr>
      <w:r>
        <w:lastRenderedPageBreak/>
        <w:t>Схема организации дорожного движения в непосредственной близости от об</w:t>
      </w:r>
      <w:r>
        <w:softHyphen/>
        <w:t>разовательной организации с размещением соответствующих технических средств организации дорожного движения, маршрутов движения детей и рас</w:t>
      </w:r>
      <w:r>
        <w:softHyphen/>
      </w:r>
      <w:r>
        <w:t>положения парковочных мест</w:t>
      </w:r>
    </w:p>
    <w:p w:rsidR="003E75C2" w:rsidRDefault="005A0D2B">
      <w:pPr>
        <w:pStyle w:val="11"/>
        <w:shd w:val="clear" w:color="auto" w:fill="auto"/>
        <w:spacing w:after="780"/>
        <w:jc w:val="center"/>
      </w:pPr>
      <w:r>
        <w:t>по адресу ул. Калинина, 47 и ул. Калинина, 47а</w:t>
      </w:r>
    </w:p>
    <w:p w:rsidR="003E75C2" w:rsidRDefault="005A0D2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84975" cy="338328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784975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5C2" w:rsidRDefault="005A0D2B">
      <w:pPr>
        <w:pStyle w:val="a4"/>
        <w:shd w:val="clear" w:color="auto" w:fill="auto"/>
        <w:spacing w:line="240" w:lineRule="auto"/>
        <w:ind w:left="3950"/>
      </w:pPr>
      <w:r>
        <w:t>ЖТПМ жтроАкя</w:t>
      </w:r>
    </w:p>
    <w:p w:rsidR="003E75C2" w:rsidRDefault="003E75C2">
      <w:pPr>
        <w:spacing w:after="119" w:line="1" w:lineRule="exact"/>
      </w:pPr>
    </w:p>
    <w:p w:rsidR="003E75C2" w:rsidRDefault="005A0D2B">
      <w:pPr>
        <w:pStyle w:val="50"/>
        <w:shd w:val="clear" w:color="auto" w:fill="auto"/>
      </w:pPr>
      <w:r>
        <w:t>Вросшая часть</w:t>
      </w:r>
    </w:p>
    <w:p w:rsidR="003E75C2" w:rsidRDefault="005A0D2B">
      <w:pPr>
        <w:framePr w:w="547" w:h="1853" w:hSpace="3581" w:vSpace="10" w:wrap="notBeside" w:vAnchor="text" w:hAnchor="text" w:x="3277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7345" cy="1176655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4734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5C2" w:rsidRDefault="005A0D2B">
      <w:pPr>
        <w:spacing w:line="1" w:lineRule="exact"/>
        <w:sectPr w:rsidR="003E75C2">
          <w:pgSz w:w="12240" w:h="15840"/>
          <w:pgMar w:top="1114" w:right="432" w:bottom="1114" w:left="1128" w:header="686" w:footer="686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2080260" distR="4369435" simplePos="0" relativeHeight="125829379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67310</wp:posOffset>
                </wp:positionV>
                <wp:extent cx="332105" cy="1219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75C2" w:rsidRDefault="005A0D2B">
                            <w:pPr>
                              <w:pStyle w:val="a4"/>
                              <w:shd w:val="clear" w:color="auto" w:fill="auto"/>
                              <w:spacing w:line="240" w:lineRule="auto"/>
                            </w:pPr>
                            <w:r>
                              <w:t>Тротуар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201.69999999999999pt;margin-top:5.2999999999999998pt;width:26.149999999999999pt;height:9.5999999999999996pt;z-index:-125829374;mso-wrap-distance-left:163.80000000000001pt;mso-wrap-distance-right:344.05000000000001pt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Тротуар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080260" distR="3470275" simplePos="0" relativeHeight="125829381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252730</wp:posOffset>
                </wp:positionV>
                <wp:extent cx="1231265" cy="1187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75C2" w:rsidRDefault="005A0D2B">
                            <w:pPr>
                              <w:pStyle w:val="a4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8A8A8B"/>
                              </w:rPr>
                              <w:t>Надомный пешеходный переход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01.5pt;margin-top:19.899999999999999pt;width:96.950000000000003pt;height:9.3499999999999996pt;z-index:-125829372;mso-wrap-distance-left:163.80000000000001pt;mso-wrap-distance-right:273.25pt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8A8A8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Надомный пешеходный переход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080260" distR="2555875" simplePos="0" relativeHeight="125829383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435610</wp:posOffset>
                </wp:positionV>
                <wp:extent cx="2145665" cy="7467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746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75C2" w:rsidRDefault="005A0D2B">
                            <w:pPr>
                              <w:pStyle w:val="a4"/>
                              <w:shd w:val="clear" w:color="auto" w:fill="auto"/>
                              <w:spacing w:after="80" w:line="240" w:lineRule="auto"/>
                            </w:pPr>
                            <w:r>
                              <w:t>Движение грмкпорппл средств</w:t>
                            </w:r>
                          </w:p>
                          <w:p w:rsidR="003E75C2" w:rsidRDefault="005A0D2B">
                            <w:pPr>
                              <w:pStyle w:val="a4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Дякженпе .детей ■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(mi </w:t>
                            </w:r>
                            <w:r>
                              <w:t>учреж дсипж остшюяок мзрптрутиых</w:t>
                            </w:r>
                          </w:p>
                          <w:p w:rsidR="003E75C2" w:rsidRDefault="005A0D2B">
                            <w:pPr>
                              <w:pStyle w:val="a4"/>
                              <w:shd w:val="clear" w:color="auto" w:fill="auto"/>
                              <w:spacing w:line="240" w:lineRule="auto"/>
                            </w:pPr>
                            <w:r>
                              <w:t>Грлкиорпхил Сред СП</w:t>
                            </w:r>
                          </w:p>
                          <w:p w:rsidR="003E75C2" w:rsidRDefault="005A0D2B">
                            <w:pPr>
                              <w:pStyle w:val="a4"/>
                              <w:shd w:val="clear" w:color="auto" w:fill="auto"/>
                              <w:spacing w:after="80" w:line="240" w:lineRule="auto"/>
                            </w:pPr>
                            <w:r>
                              <w:t>Сасюфор</w:t>
                            </w:r>
                          </w:p>
                          <w:p w:rsidR="003E75C2" w:rsidRDefault="005A0D2B">
                            <w:pPr>
                              <w:pStyle w:val="a4"/>
                              <w:shd w:val="clear" w:color="auto" w:fill="auto"/>
                              <w:spacing w:after="80" w:line="240" w:lineRule="auto"/>
                            </w:pPr>
                            <w:r>
                              <w:t>Пешеходное о1раждсш1с</w:t>
                            </w:r>
                          </w:p>
                          <w:p w:rsidR="003E75C2" w:rsidRDefault="005A0D2B">
                            <w:pPr>
                              <w:pStyle w:val="a4"/>
                              <w:shd w:val="clear" w:color="auto" w:fill="auto"/>
                              <w:spacing w:after="80" w:line="240" w:lineRule="auto"/>
                            </w:pPr>
                            <w:r>
                              <w:t>Ограждение учреждения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01.25pt;margin-top:34.299999999999997pt;width:168.94999999999999pt;height:58.799999999999997pt;z-index:-125829370;mso-wrap-distance-left:163.80000000000001pt;mso-wrap-distance-right:201.25pt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Движение грмкпорппл средств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Дякженпе .детей ■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(mi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учреж дсипж остшюяок мзрптрутиых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Грлкиорпхил Сред СП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Сасюфор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Пешеходное о1раждсш1с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Ограждение учреждения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E75C2" w:rsidRDefault="003E75C2">
      <w:pPr>
        <w:spacing w:after="364" w:line="1" w:lineRule="exact"/>
      </w:pPr>
    </w:p>
    <w:p w:rsidR="003E75C2" w:rsidRDefault="005A0D2B">
      <w:pPr>
        <w:pStyle w:val="10"/>
        <w:keepNext/>
        <w:keepLines/>
        <w:shd w:val="clear" w:color="auto" w:fill="auto"/>
        <w:ind w:left="440" w:hanging="440"/>
        <w:sectPr w:rsidR="003E75C2">
          <w:pgSz w:w="12240" w:h="15840"/>
          <w:pgMar w:top="1114" w:right="524" w:bottom="1586" w:left="1090" w:header="686" w:footer="1158" w:gutter="0"/>
          <w:cols w:space="720"/>
          <w:noEndnote/>
          <w:docGrid w:linePitch="360"/>
        </w:sectPr>
      </w:pPr>
      <w:bookmarkStart w:id="2" w:name="bookmark8"/>
      <w:bookmarkStart w:id="3" w:name="bookmark9"/>
      <w:bookmarkStart w:id="4" w:name="_GoBack"/>
      <w:bookmarkEnd w:id="4"/>
      <w:r>
        <w:t>1. Маршруты движения организованных групп детей от учреждения к детской библиотеке</w:t>
      </w:r>
      <w:bookmarkEnd w:id="2"/>
      <w:bookmarkEnd w:id="3"/>
    </w:p>
    <w:p w:rsidR="003E75C2" w:rsidRDefault="003E75C2">
      <w:pPr>
        <w:spacing w:line="239" w:lineRule="exact"/>
        <w:rPr>
          <w:sz w:val="19"/>
          <w:szCs w:val="19"/>
        </w:rPr>
      </w:pPr>
    </w:p>
    <w:p w:rsidR="003E75C2" w:rsidRDefault="003E75C2">
      <w:pPr>
        <w:spacing w:line="1" w:lineRule="exact"/>
        <w:sectPr w:rsidR="003E75C2">
          <w:type w:val="continuous"/>
          <w:pgSz w:w="12240" w:h="15840"/>
          <w:pgMar w:top="1114" w:right="0" w:bottom="1586" w:left="0" w:header="0" w:footer="3" w:gutter="0"/>
          <w:cols w:space="720"/>
          <w:noEndnote/>
          <w:docGrid w:linePitch="360"/>
        </w:sectPr>
      </w:pPr>
    </w:p>
    <w:p w:rsidR="003E75C2" w:rsidRDefault="005A0D2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1057910</wp:posOffset>
            </wp:positionH>
            <wp:positionV relativeFrom="paragraph">
              <wp:posOffset>12700</wp:posOffset>
            </wp:positionV>
            <wp:extent cx="6022975" cy="615696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022975" cy="615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line="360" w:lineRule="exact"/>
      </w:pPr>
    </w:p>
    <w:p w:rsidR="003E75C2" w:rsidRDefault="003E75C2">
      <w:pPr>
        <w:spacing w:after="690" w:line="1" w:lineRule="exact"/>
      </w:pPr>
    </w:p>
    <w:p w:rsidR="003E75C2" w:rsidRDefault="003E75C2">
      <w:pPr>
        <w:spacing w:line="1" w:lineRule="exact"/>
        <w:sectPr w:rsidR="003E75C2">
          <w:type w:val="continuous"/>
          <w:pgSz w:w="12240" w:h="15840"/>
          <w:pgMar w:top="1114" w:right="524" w:bottom="1586" w:left="1090" w:header="0" w:footer="3" w:gutter="0"/>
          <w:cols w:space="720"/>
          <w:noEndnote/>
          <w:docGrid w:linePitch="360"/>
        </w:sectPr>
      </w:pPr>
    </w:p>
    <w:p w:rsidR="003E75C2" w:rsidRDefault="003E75C2">
      <w:pPr>
        <w:spacing w:line="142" w:lineRule="exact"/>
        <w:rPr>
          <w:sz w:val="11"/>
          <w:szCs w:val="11"/>
        </w:rPr>
      </w:pPr>
    </w:p>
    <w:p w:rsidR="003E75C2" w:rsidRDefault="003E75C2">
      <w:pPr>
        <w:spacing w:line="1" w:lineRule="exact"/>
        <w:sectPr w:rsidR="003E75C2">
          <w:type w:val="continuous"/>
          <w:pgSz w:w="12240" w:h="15840"/>
          <w:pgMar w:top="1114" w:right="0" w:bottom="1114" w:left="0" w:header="0" w:footer="3" w:gutter="0"/>
          <w:cols w:space="720"/>
          <w:noEndnote/>
          <w:docGrid w:linePitch="360"/>
        </w:sectPr>
      </w:pPr>
    </w:p>
    <w:p w:rsidR="003E75C2" w:rsidRDefault="005A0D2B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86" behindDoc="0" locked="0" layoutInCell="1" allowOverlap="1">
            <wp:simplePos x="0" y="0"/>
            <wp:positionH relativeFrom="page">
              <wp:posOffset>2648585</wp:posOffset>
            </wp:positionH>
            <wp:positionV relativeFrom="paragraph">
              <wp:posOffset>12700</wp:posOffset>
            </wp:positionV>
            <wp:extent cx="426720" cy="920750"/>
            <wp:effectExtent l="0" t="0" r="0" b="0"/>
            <wp:wrapSquare wrapText="bothSides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2672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5C2" w:rsidRDefault="005A0D2B">
      <w:pPr>
        <w:pStyle w:val="20"/>
        <w:shd w:val="clear" w:color="auto" w:fill="auto"/>
        <w:ind w:firstLine="380"/>
        <w:rPr>
          <w:sz w:val="17"/>
          <w:szCs w:val="17"/>
        </w:rPr>
      </w:pPr>
      <w:r>
        <w:rPr>
          <w:b/>
          <w:bCs/>
          <w:sz w:val="17"/>
          <w:szCs w:val="17"/>
        </w:rPr>
        <w:t>Жилая застройка</w:t>
      </w:r>
    </w:p>
    <w:p w:rsidR="003E75C2" w:rsidRDefault="005A0D2B">
      <w:pPr>
        <w:pStyle w:val="20"/>
        <w:shd w:val="clear" w:color="auto" w:fill="auto"/>
        <w:ind w:firstLine="380"/>
        <w:rPr>
          <w:sz w:val="17"/>
          <w:szCs w:val="17"/>
        </w:rPr>
      </w:pPr>
      <w:r>
        <w:rPr>
          <w:b/>
          <w:bCs/>
          <w:sz w:val="17"/>
          <w:szCs w:val="17"/>
        </w:rPr>
        <w:t>Проезжая часть</w:t>
      </w:r>
    </w:p>
    <w:p w:rsidR="003E75C2" w:rsidRDefault="005A0D2B">
      <w:pPr>
        <w:pStyle w:val="20"/>
        <w:shd w:val="clear" w:color="auto" w:fill="auto"/>
        <w:ind w:firstLine="380"/>
        <w:rPr>
          <w:sz w:val="17"/>
          <w:szCs w:val="17"/>
        </w:rPr>
      </w:pPr>
      <w:r>
        <w:rPr>
          <w:b/>
          <w:bCs/>
          <w:sz w:val="17"/>
          <w:szCs w:val="17"/>
        </w:rPr>
        <w:t>Тротуар</w:t>
      </w:r>
    </w:p>
    <w:p w:rsidR="003E75C2" w:rsidRDefault="005A0D2B">
      <w:pPr>
        <w:pStyle w:val="20"/>
        <w:shd w:val="clear" w:color="auto" w:fill="auto"/>
        <w:ind w:firstLine="380"/>
        <w:rPr>
          <w:sz w:val="17"/>
          <w:szCs w:val="17"/>
        </w:rPr>
      </w:pPr>
      <w:r>
        <w:rPr>
          <w:b/>
          <w:bCs/>
          <w:sz w:val="17"/>
          <w:szCs w:val="17"/>
        </w:rPr>
        <w:t>Надземный пешеходный переход</w:t>
      </w:r>
    </w:p>
    <w:p w:rsidR="003E75C2" w:rsidRDefault="005A0D2B">
      <w:pPr>
        <w:pStyle w:val="20"/>
        <w:shd w:val="clear" w:color="auto" w:fill="auto"/>
        <w:ind w:firstLine="380"/>
        <w:rPr>
          <w:sz w:val="17"/>
          <w:szCs w:val="17"/>
        </w:rPr>
      </w:pPr>
      <w:r>
        <w:rPr>
          <w:b/>
          <w:bCs/>
          <w:sz w:val="17"/>
          <w:szCs w:val="17"/>
        </w:rPr>
        <w:t>Направление безопасного движения детей</w:t>
      </w:r>
    </w:p>
    <w:sectPr w:rsidR="003E75C2">
      <w:type w:val="continuous"/>
      <w:pgSz w:w="12240" w:h="15840"/>
      <w:pgMar w:top="1114" w:right="523" w:bottom="1114" w:left="4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2B" w:rsidRDefault="005A0D2B">
      <w:r>
        <w:separator/>
      </w:r>
    </w:p>
  </w:endnote>
  <w:endnote w:type="continuationSeparator" w:id="0">
    <w:p w:rsidR="005A0D2B" w:rsidRDefault="005A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2B" w:rsidRDefault="005A0D2B"/>
  </w:footnote>
  <w:footnote w:type="continuationSeparator" w:id="0">
    <w:p w:rsidR="005A0D2B" w:rsidRDefault="005A0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406C0"/>
    <w:multiLevelType w:val="multilevel"/>
    <w:tmpl w:val="48C65B4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8A8A8B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956AB7"/>
    <w:multiLevelType w:val="multilevel"/>
    <w:tmpl w:val="91981D76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8A8A8B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C2"/>
    <w:rsid w:val="00232B3A"/>
    <w:rsid w:val="003E75C2"/>
    <w:rsid w:val="005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AD17"/>
  <w15:docId w15:val="{4918BBD5-4245-46A9-A07C-2680599C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77777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061"/>
      <w:sz w:val="16"/>
      <w:szCs w:val="1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77777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616061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69639C"/>
      <w:sz w:val="70"/>
      <w:szCs w:val="7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auto"/>
      <w:ind w:left="340" w:hanging="34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b/>
      <w:bCs/>
      <w:color w:val="777777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/>
      <w:ind w:firstLine="340"/>
    </w:pPr>
    <w:rPr>
      <w:rFonts w:ascii="Times New Roman" w:eastAsia="Times New Roman" w:hAnsi="Times New Roman" w:cs="Times New Roman"/>
      <w:color w:val="616061"/>
      <w:sz w:val="16"/>
      <w:szCs w:val="16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3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left="3960"/>
    </w:pPr>
    <w:rPr>
      <w:rFonts w:ascii="Times New Roman" w:eastAsia="Times New Roman" w:hAnsi="Times New Roman" w:cs="Times New Roman"/>
      <w:b/>
      <w:bCs/>
      <w:color w:val="777777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auto"/>
      <w:ind w:left="200" w:hanging="200"/>
    </w:pPr>
    <w:rPr>
      <w:rFonts w:ascii="Arial" w:eastAsia="Arial" w:hAnsi="Arial" w:cs="Arial"/>
      <w:b/>
      <w:bCs/>
      <w:color w:val="616061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204" w:lineRule="auto"/>
    </w:pPr>
    <w:rPr>
      <w:rFonts w:ascii="Arial" w:eastAsia="Arial" w:hAnsi="Arial" w:cs="Arial"/>
      <w:color w:val="69639C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</cp:revision>
  <dcterms:created xsi:type="dcterms:W3CDTF">2023-03-15T04:41:00Z</dcterms:created>
  <dcterms:modified xsi:type="dcterms:W3CDTF">2023-03-15T04:42:00Z</dcterms:modified>
</cp:coreProperties>
</file>