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A50F8F" w:rsidRDefault="00C302C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842.pt;height:595.pt;z-index:-251658240;mso-position-horizontal-relative:page;mso-position-vertical-relative:page;z-index:-251658752" fillcolor="#FEFEFE" stroked="f"/>
            </w:pict>
          </mc:Fallback>
        </mc:AlternateContent>
      </w:r>
      <w:bookmarkEnd w:id="0"/>
    </w:p>
    <w:p w:rsidR="00A50F8F" w:rsidRDefault="00C302C6">
      <w:pPr>
        <w:pStyle w:val="1"/>
        <w:framePr w:w="5813" w:h="744" w:wrap="none" w:hAnchor="page" w:x="1840" w:y="875"/>
        <w:shd w:val="clear" w:color="auto" w:fill="auto"/>
        <w:ind w:firstLine="0"/>
        <w:jc w:val="center"/>
      </w:pPr>
      <w:r>
        <w:rPr>
          <w:color w:val="000000"/>
        </w:rPr>
        <w:t>Томская область</w:t>
      </w:r>
      <w:r>
        <w:rPr>
          <w:color w:val="000000"/>
        </w:rPr>
        <w:br/>
        <w:t>городской округ</w:t>
      </w:r>
      <w:r>
        <w:rPr>
          <w:color w:val="000000"/>
        </w:rPr>
        <w:br/>
        <w:t>закрытое административно-территориальное образование Северск</w:t>
      </w:r>
    </w:p>
    <w:p w:rsidR="00A50F8F" w:rsidRDefault="00C302C6">
      <w:pPr>
        <w:pStyle w:val="1"/>
        <w:framePr w:w="3619" w:h="274" w:wrap="none" w:hAnchor="page" w:x="2930" w:y="1647"/>
        <w:shd w:val="clear" w:color="auto" w:fill="auto"/>
        <w:ind w:firstLine="0"/>
      </w:pPr>
      <w:r>
        <w:rPr>
          <w:b/>
          <w:bCs/>
          <w:color w:val="000000"/>
        </w:rPr>
        <w:t>АДМИНИСТРАЦИЯ ЗАТО СЕВЕРСК</w:t>
      </w:r>
    </w:p>
    <w:p w:rsidR="00A50F8F" w:rsidRDefault="00C302C6" w:rsidP="001C016F">
      <w:pPr>
        <w:pStyle w:val="1"/>
        <w:framePr w:w="7620" w:h="269" w:wrap="none" w:hAnchor="page" w:x="614" w:y="1969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ПОСТАНОВЛЕНИЕ</w:t>
      </w:r>
    </w:p>
    <w:p w:rsidR="001C016F" w:rsidRPr="001C016F" w:rsidRDefault="001C016F" w:rsidP="001C016F">
      <w:pPr>
        <w:pStyle w:val="1"/>
        <w:framePr w:w="7620" w:h="269" w:wrap="none" w:hAnchor="page" w:x="614" w:y="1969"/>
        <w:shd w:val="clear" w:color="auto" w:fill="auto"/>
        <w:tabs>
          <w:tab w:val="left" w:pos="5812"/>
        </w:tabs>
        <w:ind w:firstLine="0"/>
        <w:jc w:val="center"/>
      </w:pPr>
      <w:r w:rsidRPr="001C016F">
        <w:rPr>
          <w:bCs/>
          <w:color w:val="000000"/>
        </w:rPr>
        <w:t>23.11.2018</w:t>
      </w:r>
      <w:r w:rsidRPr="001C016F">
        <w:rPr>
          <w:bCs/>
          <w:color w:val="000000"/>
        </w:rPr>
        <w:tab/>
        <w:t>№2147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3"/>
        <w:gridCol w:w="360"/>
        <w:gridCol w:w="1046"/>
        <w:gridCol w:w="1195"/>
        <w:gridCol w:w="1286"/>
        <w:gridCol w:w="1392"/>
      </w:tblGrid>
      <w:tr w:rsidR="00A50F8F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8F" w:rsidRDefault="00A50F8F">
            <w:pPr>
              <w:framePr w:w="6893" w:h="1896" w:wrap="none" w:hAnchor="page" w:x="9712" w:y="72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280"/>
            </w:pPr>
            <w:r>
              <w:rPr>
                <w:color w:val="000000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A50F8F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8F" w:rsidRDefault="00A50F8F">
            <w:pPr>
              <w:framePr w:w="6893" w:h="1896" w:wrap="none" w:hAnchor="page" w:x="9712" w:y="72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FFFFF"/>
          </w:tcPr>
          <w:p w:rsidR="00A50F8F" w:rsidRDefault="00A50F8F">
            <w:pPr>
              <w:framePr w:w="6893" w:h="1896" w:wrap="none" w:hAnchor="page" w:x="9712" w:y="721"/>
              <w:rPr>
                <w:sz w:val="10"/>
                <w:szCs w:val="1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200"/>
            </w:pPr>
            <w:r>
              <w:rPr>
                <w:color w:val="000000"/>
              </w:rPr>
              <w:t>Дети в возрасте от 5 до 18 лет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50F8F" w:rsidRDefault="00A50F8F">
            <w:pPr>
              <w:framePr w:w="6893" w:h="1896" w:wrap="none" w:hAnchor="page" w:x="9712" w:y="721"/>
              <w:rPr>
                <w:sz w:val="10"/>
                <w:szCs w:val="10"/>
              </w:rPr>
            </w:pPr>
          </w:p>
        </w:tc>
      </w:tr>
      <w:tr w:rsidR="00A50F8F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Сертификат</w:t>
            </w:r>
          </w:p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учета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A50F8F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Сертификат персонифициро</w:t>
            </w:r>
            <w:r>
              <w:rPr>
                <w:color w:val="000000"/>
              </w:rPr>
              <w:softHyphen/>
              <w:t>ванного финансирования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F8F" w:rsidRDefault="00C302C6">
            <w:pPr>
              <w:pStyle w:val="a5"/>
              <w:framePr w:w="6893" w:h="1896" w:wrap="none" w:hAnchor="page" w:x="9712" w:y="721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</w:tr>
    </w:tbl>
    <w:p w:rsidR="00A50F8F" w:rsidRDefault="00A50F8F">
      <w:pPr>
        <w:framePr w:w="6893" w:h="1896" w:wrap="none" w:hAnchor="page" w:x="9712" w:y="721"/>
        <w:spacing w:line="1" w:lineRule="exact"/>
      </w:pPr>
    </w:p>
    <w:p w:rsidR="00A50F8F" w:rsidRDefault="00C302C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2847340</wp:posOffset>
            </wp:positionH>
            <wp:positionV relativeFrom="margin">
              <wp:posOffset>103505</wp:posOffset>
            </wp:positionV>
            <wp:extent cx="372110" cy="445135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7211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F8F" w:rsidRDefault="00A50F8F">
      <w:pPr>
        <w:spacing w:line="360" w:lineRule="exact"/>
      </w:pPr>
    </w:p>
    <w:p w:rsidR="00A50F8F" w:rsidRDefault="00A50F8F">
      <w:pPr>
        <w:spacing w:line="360" w:lineRule="exact"/>
      </w:pPr>
    </w:p>
    <w:p w:rsidR="00A50F8F" w:rsidRDefault="00A50F8F">
      <w:pPr>
        <w:spacing w:line="360" w:lineRule="exact"/>
      </w:pPr>
    </w:p>
    <w:p w:rsidR="00A50F8F" w:rsidRDefault="00A50F8F">
      <w:pPr>
        <w:spacing w:line="360" w:lineRule="exact"/>
      </w:pPr>
    </w:p>
    <w:p w:rsidR="00A50F8F" w:rsidRDefault="00A50F8F">
      <w:pPr>
        <w:spacing w:line="360" w:lineRule="exact"/>
      </w:pPr>
    </w:p>
    <w:p w:rsidR="00A50F8F" w:rsidRDefault="00A50F8F">
      <w:pPr>
        <w:spacing w:after="455" w:line="1" w:lineRule="exact"/>
      </w:pPr>
    </w:p>
    <w:p w:rsidR="00A50F8F" w:rsidRDefault="00A50F8F">
      <w:pPr>
        <w:spacing w:line="1" w:lineRule="exact"/>
        <w:sectPr w:rsidR="00A50F8F">
          <w:pgSz w:w="16840" w:h="11900" w:orient="landscape"/>
          <w:pgMar w:top="143" w:right="212" w:bottom="416" w:left="1196" w:header="0" w:footer="3" w:gutter="0"/>
          <w:pgNumType w:start="1"/>
          <w:cols w:space="720"/>
          <w:noEndnote/>
          <w:docGrid w:linePitch="360"/>
        </w:sectPr>
      </w:pPr>
    </w:p>
    <w:p w:rsidR="00A50F8F" w:rsidRDefault="00A50F8F">
      <w:pPr>
        <w:spacing w:line="1" w:lineRule="exact"/>
      </w:pPr>
    </w:p>
    <w:p w:rsidR="00A50F8F" w:rsidRDefault="00C302C6">
      <w:pPr>
        <w:pStyle w:val="1"/>
        <w:shd w:val="clear" w:color="auto" w:fill="auto"/>
        <w:spacing w:after="180"/>
        <w:ind w:firstLine="0"/>
        <w:jc w:val="center"/>
      </w:pPr>
      <w:r>
        <w:rPr>
          <w:color w:val="000000"/>
        </w:rPr>
        <w:t xml:space="preserve">О </w:t>
      </w:r>
      <w:r>
        <w:t>внесении изменения в постановление</w:t>
      </w:r>
      <w:r>
        <w:br/>
        <w:t xml:space="preserve">Администрации </w:t>
      </w:r>
      <w:r>
        <w:rPr>
          <w:color w:val="000000"/>
        </w:rPr>
        <w:t xml:space="preserve">ЗАТО </w:t>
      </w:r>
      <w:r>
        <w:t xml:space="preserve">Северск от </w:t>
      </w:r>
      <w:r>
        <w:rPr>
          <w:color w:val="000000"/>
        </w:rPr>
        <w:t>31.08.2018 № 1648</w:t>
      </w:r>
    </w:p>
    <w:p w:rsidR="00A50F8F" w:rsidRDefault="00C302C6">
      <w:pPr>
        <w:pStyle w:val="1"/>
        <w:shd w:val="clear" w:color="auto" w:fill="auto"/>
        <w:spacing w:after="220"/>
        <w:ind w:firstLine="580"/>
      </w:pPr>
      <w:r>
        <w:t xml:space="preserve">В целях увеличения охвата детей в возрасте от 5 до 18 лет программами дополнительного </w:t>
      </w:r>
      <w:r>
        <w:t>образования</w:t>
      </w:r>
    </w:p>
    <w:p w:rsidR="00A50F8F" w:rsidRDefault="00C302C6">
      <w:pPr>
        <w:pStyle w:val="1"/>
        <w:shd w:val="clear" w:color="auto" w:fill="auto"/>
        <w:spacing w:after="220"/>
        <w:ind w:firstLine="0"/>
        <w:jc w:val="center"/>
      </w:pPr>
      <w:r>
        <w:rPr>
          <w:color w:val="000000"/>
        </w:rPr>
        <w:t>ПОСТАНОВЛЯЮ:</w:t>
      </w:r>
    </w:p>
    <w:p w:rsidR="00A50F8F" w:rsidRDefault="00C302C6">
      <w:pPr>
        <w:pStyle w:val="1"/>
        <w:shd w:val="clear" w:color="auto" w:fill="auto"/>
        <w:ind w:firstLine="580"/>
        <w:jc w:val="both"/>
      </w:pPr>
      <w:r>
        <w:t>1. Внести изменение в Положение о персонифицированном дополнительном образовании детей в ЗАТО Северск, утвержденное постановлением Администрации ЗАТО Северск от 31.08.2018 № 1648 «Об утверждении Положения о персонифицированном допо</w:t>
      </w:r>
      <w:r>
        <w:t>лнительном образовании детей в ЗАТО Северск», изложив таблицу пункта 4.11 в следующей редакции:</w:t>
      </w:r>
    </w:p>
    <w:p w:rsidR="00A50F8F" w:rsidRDefault="00C302C6">
      <w:pPr>
        <w:pStyle w:val="1"/>
        <w:shd w:val="clear" w:color="auto" w:fill="auto"/>
        <w:ind w:firstLine="0"/>
        <w:jc w:val="center"/>
      </w:pPr>
      <w:r>
        <w:t>«МАКСИМАЛЬНОЕ КОЛИЧЕСТВО УСЛУГ,</w:t>
      </w:r>
      <w:r>
        <w:br/>
        <w:t>получение которых предусматривается по образовательным программам,</w:t>
      </w:r>
      <w:r>
        <w:br/>
        <w:t>включенным в соответствующий реестр образовательных программ</w:t>
      </w:r>
    </w:p>
    <w:p w:rsidR="00A50F8F" w:rsidRDefault="001C016F">
      <w:pPr>
        <w:pStyle w:val="a7"/>
        <w:shd w:val="clear" w:color="auto" w:fill="auto"/>
        <w:ind w:left="6240"/>
      </w:pPr>
      <w:r>
        <w:rPr>
          <w:noProof/>
          <w:lang w:bidi="ar-SA"/>
        </w:rPr>
        <mc:AlternateContent>
          <mc:Choice Requires="wps">
            <w:drawing>
              <wp:anchor distT="341630" distB="3131820" distL="114300" distR="2878455" simplePos="0" relativeHeight="125829378" behindDoc="0" locked="0" layoutInCell="1" allowOverlap="1">
                <wp:simplePos x="0" y="0"/>
                <wp:positionH relativeFrom="page">
                  <wp:posOffset>6239008</wp:posOffset>
                </wp:positionH>
                <wp:positionV relativeFrom="paragraph">
                  <wp:posOffset>373674</wp:posOffset>
                </wp:positionV>
                <wp:extent cx="1576070" cy="179705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0F8F" w:rsidRDefault="00C302C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Врио Главы Администрации</w:t>
                            </w:r>
                            <w:r w:rsidR="001C016F">
                              <w:t xml:space="preserve"> В.В.  Бабенышев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left:0;text-align:left;margin-left:491.25pt;margin-top:29.4pt;width:124.1pt;height:14.15pt;z-index:125829378;visibility:visible;mso-wrap-style:none;mso-wrap-distance-left:9pt;mso-wrap-distance-top:26.9pt;mso-wrap-distance-right:226.65pt;mso-wrap-distance-bottom:246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FGiAEAAAgDAAAOAAAAZHJzL2Uyb0RvYy54bWysUttqwzAMfR/sH4zf16SFXha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" filled="f" stroked="f">
                <v:textbox inset="0,0,0,0">
                  <w:txbxContent>
                    <w:p w:rsidR="00A50F8F" w:rsidRDefault="00C302C6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Врио Главы Администрации</w:t>
                      </w:r>
                      <w:r w:rsidR="001C016F">
                        <w:t xml:space="preserve"> В.В.  Бабенышев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302C6"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1402"/>
        <w:gridCol w:w="1205"/>
        <w:gridCol w:w="1315"/>
        <w:gridCol w:w="1450"/>
      </w:tblGrid>
      <w:tr w:rsidR="00A50F8F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Статус сертификата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Максималь</w:t>
            </w:r>
            <w:r>
              <w:softHyphen/>
              <w:t>ное совокупное количество услуг по реализации образователь</w:t>
            </w:r>
            <w:r>
              <w:softHyphen/>
              <w:t>н</w:t>
            </w:r>
            <w:r>
              <w:t>ых программ из реестров значимых и общеразвива</w:t>
            </w:r>
            <w:r>
              <w:softHyphen/>
              <w:t>ющих программ, получение которых допускается</w:t>
            </w:r>
          </w:p>
        </w:tc>
      </w:tr>
      <w:tr w:rsidR="00A50F8F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16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F8F" w:rsidRDefault="00A50F8F"/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реестр предпрофес- сиональных программ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реестр значимых программ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реестр общеразви</w:t>
            </w:r>
            <w:r>
              <w:softHyphen/>
              <w:t>вающих программ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8F" w:rsidRDefault="00A50F8F"/>
        </w:tc>
      </w:tr>
      <w:tr w:rsidR="00A50F8F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shd w:val="clear" w:color="auto" w:fill="auto"/>
              <w:ind w:firstLine="0"/>
              <w:jc w:val="center"/>
            </w:pPr>
            <w:r>
              <w:t>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F8F" w:rsidRDefault="00C302C6">
            <w:pPr>
              <w:pStyle w:val="a5"/>
              <w:shd w:val="clear" w:color="auto" w:fill="auto"/>
              <w:tabs>
                <w:tab w:val="left" w:pos="682"/>
                <w:tab w:val="left" w:pos="1373"/>
              </w:tabs>
              <w:ind w:firstLine="0"/>
              <w:jc w:val="center"/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ab/>
            </w:r>
            <w:r>
              <w:rPr>
                <w:color w:val="686868"/>
              </w:rPr>
              <w:t>1</w:t>
            </w:r>
            <w:r>
              <w:rPr>
                <w:color w:val="686868"/>
              </w:rPr>
              <w:tab/>
            </w:r>
            <w:r>
              <w:rPr>
                <w:color w:val="000000"/>
              </w:rPr>
              <w:t>5</w:t>
            </w:r>
          </w:p>
        </w:tc>
      </w:tr>
    </w:tbl>
    <w:p w:rsidR="00A50F8F" w:rsidRDefault="00C302C6">
      <w:pPr>
        <w:pStyle w:val="1"/>
        <w:shd w:val="clear" w:color="auto" w:fill="auto"/>
        <w:spacing w:after="100"/>
        <w:ind w:firstLine="520"/>
        <w:jc w:val="both"/>
      </w:pPr>
      <w:r>
        <w:rPr>
          <w:color w:val="000000"/>
        </w:rPr>
        <w:t xml:space="preserve">2. Опубликовать постановление в средстве массовой </w:t>
      </w:r>
      <w:r>
        <w:rPr>
          <w:color w:val="000000"/>
        </w:rPr>
        <w:t>информации «Официальный бюллетень Администрации ЗАТО Северск» и разместить на официальном сайте Администрации ЗАТО Северск в информационно</w:t>
      </w:r>
      <w:r>
        <w:rPr>
          <w:color w:val="000000"/>
        </w:rPr>
        <w:softHyphen/>
        <w:t xml:space="preserve">телекоммуникационной сети «Интернет» </w:t>
      </w:r>
      <w:r w:rsidRPr="001C016F">
        <w:rPr>
          <w:color w:val="000000"/>
          <w:lang w:eastAsia="en-US" w:bidi="en-US"/>
        </w:rPr>
        <w:t>(</w:t>
      </w:r>
      <w:hyperlink r:id="rId7" w:history="1">
        <w:r>
          <w:rPr>
            <w:color w:val="000000"/>
            <w:lang w:val="en-US" w:eastAsia="en-US" w:bidi="en-US"/>
          </w:rPr>
          <w:t>http</w:t>
        </w:r>
        <w:r w:rsidRPr="001C016F">
          <w:rPr>
            <w:color w:val="000000"/>
            <w:lang w:eastAsia="en-US" w:bidi="en-US"/>
          </w:rPr>
          <w:t>://</w:t>
        </w:r>
        <w:r>
          <w:rPr>
            <w:color w:val="000000"/>
            <w:lang w:val="en-US" w:eastAsia="en-US" w:bidi="en-US"/>
          </w:rPr>
          <w:t>www</w:t>
        </w:r>
        <w:r w:rsidRPr="001C016F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seversknet</w:t>
        </w:r>
        <w:r w:rsidRPr="001C016F">
          <w:rPr>
            <w:color w:val="000000"/>
            <w:lang w:eastAsia="en-US" w:bidi="en-US"/>
          </w:rPr>
          <w:t>.</w:t>
        </w:r>
        <w:r>
          <w:rPr>
            <w:color w:val="000000"/>
            <w:lang w:val="en-US" w:eastAsia="en-US" w:bidi="en-US"/>
          </w:rPr>
          <w:t>ru</w:t>
        </w:r>
      </w:hyperlink>
      <w:r w:rsidRPr="001C016F">
        <w:rPr>
          <w:color w:val="000000"/>
          <w:lang w:eastAsia="en-US" w:bidi="en-US"/>
        </w:rPr>
        <w:t>).</w:t>
      </w:r>
    </w:p>
    <w:p w:rsidR="00A50F8F" w:rsidRDefault="00A50F8F">
      <w:pPr>
        <w:spacing w:after="99" w:line="1" w:lineRule="exact"/>
      </w:pPr>
    </w:p>
    <w:p w:rsidR="00A50F8F" w:rsidRDefault="00A50F8F">
      <w:pPr>
        <w:rPr>
          <w:sz w:val="2"/>
          <w:szCs w:val="2"/>
        </w:rPr>
        <w:sectPr w:rsidR="00A50F8F">
          <w:type w:val="continuous"/>
          <w:pgSz w:w="16840" w:h="11900" w:orient="landscape"/>
          <w:pgMar w:top="143" w:right="212" w:bottom="143" w:left="1196" w:header="0" w:footer="3" w:gutter="0"/>
          <w:cols w:num="2" w:space="1506"/>
          <w:noEndnote/>
          <w:docGrid w:linePitch="360"/>
        </w:sectPr>
      </w:pPr>
    </w:p>
    <w:p w:rsidR="00C302C6" w:rsidRDefault="00C302C6"/>
    <w:sectPr w:rsidR="00C302C6">
      <w:type w:val="continuous"/>
      <w:pgSz w:w="16840" w:h="11900" w:orient="landscape"/>
      <w:pgMar w:top="143" w:right="212" w:bottom="143" w:left="1196" w:header="0" w:footer="3" w:gutter="0"/>
      <w:cols w:num="2" w:space="1506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2C6" w:rsidRDefault="00C302C6">
      <w:r>
        <w:separator/>
      </w:r>
    </w:p>
  </w:endnote>
  <w:endnote w:type="continuationSeparator" w:id="0">
    <w:p w:rsidR="00C302C6" w:rsidRDefault="00C3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2C6" w:rsidRDefault="00C302C6"/>
  </w:footnote>
  <w:footnote w:type="continuationSeparator" w:id="0">
    <w:p w:rsidR="00C302C6" w:rsidRDefault="00C302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8F"/>
    <w:rsid w:val="001C016F"/>
    <w:rsid w:val="00A50F8F"/>
    <w:rsid w:val="00C3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00B2"/>
  <w15:docId w15:val="{5E0C2ACD-456C-4CEA-9081-9607C0DA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60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60"/>
    </w:pPr>
    <w:rPr>
      <w:rFonts w:ascii="Times New Roman" w:eastAsia="Times New Roman" w:hAnsi="Times New Roman" w:cs="Times New Roman"/>
      <w:color w:val="1A1A1A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verskn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2023-03-10T02:25:00Z</dcterms:created>
  <dcterms:modified xsi:type="dcterms:W3CDTF">2023-03-10T02:27:00Z</dcterms:modified>
</cp:coreProperties>
</file>