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151130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0693400" cy="151130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1190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2"/>
        <w:keepNext w:val="0"/>
        <w:keepLines w:val="0"/>
        <w:framePr w:w="9413" w:h="12235" w:hRule="exact" w:wrap="none" w:vAnchor="page" w:hAnchor="page" w:x="4317" w:y="5037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framePr w:w="9413" w:h="12235" w:hRule="exact" w:wrap="none" w:vAnchor="page" w:hAnchor="page" w:x="4317" w:y="5037"/>
        <w:widowControl w:val="0"/>
        <w:shd w:val="clear" w:color="auto" w:fill="auto"/>
        <w:bidi w:val="0"/>
        <w:spacing w:before="0" w:after="120" w:line="240" w:lineRule="auto"/>
        <w:ind w:right="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Утвержден приказом Министерства образования и науки Российской Федерации от 17 октября 2013 г.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1155</w:t>
      </w:r>
    </w:p>
    <w:p>
      <w:pPr>
        <w:pStyle w:val="Style4"/>
        <w:keepNext w:val="0"/>
        <w:keepLines w:val="0"/>
        <w:framePr w:w="9413" w:h="12235" w:hRule="exact" w:wrap="none" w:vAnchor="page" w:hAnchor="page" w:x="4317" w:y="5037"/>
        <w:widowControl w:val="0"/>
        <w:shd w:val="clear" w:color="auto" w:fill="auto"/>
        <w:bidi w:val="0"/>
        <w:spacing w:before="0" w:after="540" w:line="185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„</w:t>
        <w:br/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федеральный государственный образовательный ст</w:t>
      </w:r>
      <w:r>
        <w:rPr>
          <w:smallCaps/>
          <w:spacing w:val="0"/>
          <w:w w:val="100"/>
          <w:position w:val="0"/>
          <w:sz w:val="30"/>
          <w:szCs w:val="30"/>
          <w:u w:val="single"/>
          <w:shd w:val="clear" w:color="auto" w:fill="auto"/>
          <w:lang w:val="ru-RU" w:eastAsia="ru-RU" w:bidi="ru-RU"/>
        </w:rPr>
        <w:t>анда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рт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ДОШКОЛЬНОГО ОБРАЗОВАНИЯ</w:t>
      </w:r>
    </w:p>
    <w:p>
      <w:pPr>
        <w:pStyle w:val="Style4"/>
        <w:keepNext w:val="0"/>
        <w:keepLines w:val="0"/>
        <w:framePr w:w="9413" w:h="12235" w:hRule="exact" w:wrap="none" w:vAnchor="page" w:hAnchor="page" w:x="4317" w:y="5037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Целевые ориентиры образования в младенческом</w:t>
        <w:br/>
        <w:t>и раннем возрасте:</w:t>
      </w:r>
    </w:p>
    <w:p>
      <w:pPr>
        <w:pStyle w:val="Style4"/>
        <w:keepNext w:val="0"/>
        <w:keepLines w:val="0"/>
        <w:framePr w:w="9413" w:h="12235" w:hRule="exact" w:wrap="none" w:vAnchor="page" w:hAnchor="page" w:x="4317" w:y="5037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>
      <w:pPr>
        <w:pStyle w:val="Style4"/>
        <w:keepNext w:val="0"/>
        <w:keepLines w:val="0"/>
        <w:framePr w:w="9413" w:h="12235" w:hRule="exact" w:wrap="none" w:vAnchor="page" w:hAnchor="page" w:x="4317" w:y="5037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>
      <w:pPr>
        <w:pStyle w:val="Style4"/>
        <w:keepNext w:val="0"/>
        <w:keepLines w:val="0"/>
        <w:framePr w:w="9413" w:h="12235" w:hRule="exact" w:wrap="none" w:vAnchor="page" w:hAnchor="page" w:x="4317" w:y="5037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>
      <w:pPr>
        <w:pStyle w:val="Style4"/>
        <w:keepNext w:val="0"/>
        <w:keepLines w:val="0"/>
        <w:framePr w:w="9413" w:h="12235" w:hRule="exact" w:wrap="none" w:vAnchor="page" w:hAnchor="page" w:x="4317" w:y="5037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>
      <w:pPr>
        <w:pStyle w:val="Style4"/>
        <w:keepNext w:val="0"/>
        <w:keepLines w:val="0"/>
        <w:framePr w:w="9413" w:h="12235" w:hRule="exact" w:wrap="none" w:vAnchor="page" w:hAnchor="page" w:x="4317" w:y="5037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проявляет интерес к сверстникам; наблюдает за их действиями и подражает им;</w:t>
      </w:r>
    </w:p>
    <w:p>
      <w:pPr>
        <w:pStyle w:val="Style4"/>
        <w:keepNext w:val="0"/>
        <w:keepLines w:val="0"/>
        <w:framePr w:w="9413" w:h="12235" w:hRule="exact" w:wrap="none" w:vAnchor="page" w:hAnchor="page" w:x="4317" w:y="5037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>
      <w:pPr>
        <w:pStyle w:val="Style4"/>
        <w:keepNext w:val="0"/>
        <w:keepLines w:val="0"/>
        <w:framePr w:w="9413" w:h="12235" w:hRule="exact" w:wrap="none" w:vAnchor="page" w:hAnchor="page" w:x="4317" w:y="5037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1511300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0693400" cy="151130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1190.pt;z-index:-251658240;mso-position-horizontal-relative:page;mso-position-vertical-relative:page;z-index:-251658751" fillcolor="#FEFEFE" stroked="f"/>
            </w:pict>
          </mc:Fallback>
        </mc:AlternateContent>
      </w:r>
    </w:p>
    <w:p>
      <w:pPr>
        <w:pStyle w:val="Style4"/>
        <w:keepNext w:val="0"/>
        <w:keepLines w:val="0"/>
        <w:framePr w:w="9394" w:h="9989" w:hRule="exact" w:wrap="none" w:vAnchor="page" w:hAnchor="page" w:x="4192" w:y="4649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>
      <w:pPr>
        <w:pStyle w:val="Style4"/>
        <w:keepNext w:val="0"/>
        <w:keepLines w:val="0"/>
        <w:framePr w:w="9394" w:h="9989" w:hRule="exact" w:wrap="none" w:vAnchor="page" w:hAnchor="page" w:x="4192" w:y="4649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>
      <w:pPr>
        <w:pStyle w:val="Style4"/>
        <w:keepNext w:val="0"/>
        <w:keepLines w:val="0"/>
        <w:framePr w:w="9394" w:h="9989" w:hRule="exact" w:wrap="none" w:vAnchor="page" w:hAnchor="page" w:x="4192" w:y="4649"/>
        <w:widowControl w:val="0"/>
        <w:numPr>
          <w:ilvl w:val="0"/>
          <w:numId w:val="1"/>
        </w:numPr>
        <w:shd w:val="clear" w:color="auto" w:fill="auto"/>
        <w:tabs>
          <w:tab w:pos="123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>
      <w:pPr>
        <w:pStyle w:val="Style4"/>
        <w:keepNext w:val="0"/>
        <w:keepLines w:val="0"/>
        <w:framePr w:w="9394" w:h="9989" w:hRule="exact" w:wrap="none" w:vAnchor="page" w:hAnchor="page" w:x="4192" w:y="4649"/>
        <w:widowControl w:val="0"/>
        <w:numPr>
          <w:ilvl w:val="0"/>
          <w:numId w:val="1"/>
        </w:numPr>
        <w:shd w:val="clear" w:color="auto" w:fill="auto"/>
        <w:tabs>
          <w:tab w:pos="123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151130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0693400" cy="151130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1190.pt;z-index:-251658240;mso-position-horizontal-relative:page;mso-position-vertical-relative:page;z-index:-251658750" fillcolor="#FEFEFE" stroked="f"/>
            </w:pict>
          </mc:Fallback>
        </mc:AlternateContent>
      </w:r>
    </w:p>
    <w:p>
      <w:pPr>
        <w:pStyle w:val="Style9"/>
        <w:keepNext w:val="0"/>
        <w:keepLines w:val="0"/>
        <w:framePr w:w="9394" w:h="14429" w:hRule="exact" w:wrap="none" w:vAnchor="page" w:hAnchor="page" w:x="4394" w:y="460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</w:rPr>
        <w:t>I</w:t>
        <w:br/>
        <w:t>I</w:t>
      </w:r>
    </w:p>
    <w:p>
      <w:pPr>
        <w:pStyle w:val="Style2"/>
        <w:keepNext w:val="0"/>
        <w:keepLines w:val="0"/>
        <w:framePr w:w="9394" w:h="14429" w:hRule="exact" w:wrap="none" w:vAnchor="page" w:hAnchor="page" w:x="4394" w:y="46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</w:t>
      </w:r>
    </w:p>
    <w:p>
      <w:pPr>
        <w:pStyle w:val="Style11"/>
        <w:keepNext w:val="0"/>
        <w:keepLines w:val="0"/>
        <w:framePr w:w="9394" w:h="14429" w:hRule="exact" w:wrap="none" w:vAnchor="page" w:hAnchor="page" w:x="4394" w:y="4600"/>
        <w:widowControl w:val="0"/>
        <w:shd w:val="clear" w:color="auto" w:fill="auto"/>
        <w:bidi w:val="0"/>
        <w:spacing w:before="0" w:after="0"/>
        <w:ind w:right="0" w:firstLine="0"/>
        <w:jc w:val="both"/>
      </w:pPr>
      <w:r>
        <w:rPr>
          <w:spacing w:val="0"/>
          <w:w w:val="100"/>
          <w:position w:val="0"/>
          <w:shd w:val="clear" w:color="auto" w:fill="auto"/>
        </w:rPr>
        <w:t>i</w:t>
      </w:r>
    </w:p>
    <w:p>
      <w:pPr>
        <w:pStyle w:val="Style2"/>
        <w:keepNext w:val="0"/>
        <w:keepLines w:val="0"/>
        <w:framePr w:w="9394" w:h="14429" w:hRule="exact" w:wrap="none" w:vAnchor="page" w:hAnchor="page" w:x="4394" w:y="4600"/>
        <w:widowControl w:val="0"/>
        <w:shd w:val="clear" w:color="auto" w:fill="auto"/>
        <w:bidi w:val="0"/>
        <w:spacing w:before="0" w:line="240" w:lineRule="auto"/>
        <w:ind w:right="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Утвержден приказом Министерства образования и науки Российской Федерации от 17 октября 2013 г.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1155</w:t>
      </w:r>
    </w:p>
    <w:p>
      <w:pPr>
        <w:pStyle w:val="Style2"/>
        <w:keepNext w:val="0"/>
        <w:keepLines w:val="0"/>
        <w:framePr w:w="9394" w:h="14429" w:hRule="exact" w:wrap="none" w:vAnchor="page" w:hAnchor="page" w:x="4394" w:y="460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ФЕДЕРАЛЬНЫЙ ГОСУДАРСТВЕННЫЙ ОБРАЗОВАТЕЛЬНЫЙ СТАНДАРТ</w:t>
        <w:br/>
        <w:t>ДОШКОЛЬНОГО ОБРАЗОВАНИЯ</w:t>
      </w:r>
    </w:p>
    <w:p>
      <w:pPr>
        <w:pStyle w:val="Style4"/>
        <w:keepNext w:val="0"/>
        <w:keepLines w:val="0"/>
        <w:framePr w:w="9394" w:h="14429" w:hRule="exact" w:wrap="none" w:vAnchor="page" w:hAnchor="page" w:x="4394" w:y="460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Целевые ориентиры на этапе завершения</w:t>
        <w:br/>
        <w:t>дошкольного образования:</w:t>
      </w:r>
    </w:p>
    <w:p>
      <w:pPr>
        <w:pStyle w:val="Style4"/>
        <w:keepNext w:val="0"/>
        <w:keepLines w:val="0"/>
        <w:framePr w:w="9394" w:h="14429" w:hRule="exact" w:wrap="none" w:vAnchor="page" w:hAnchor="page" w:x="4394" w:y="460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</w:t>
        <w:softHyphen/>
        <w:t>исследовательской деятельности, конструировании и др.; способен выбирать себе род занятий, участников по совместной деятельности;</w:t>
      </w:r>
    </w:p>
    <w:p>
      <w:pPr>
        <w:pStyle w:val="Style4"/>
        <w:keepNext w:val="0"/>
        <w:keepLines w:val="0"/>
        <w:framePr w:w="9394" w:h="14429" w:hRule="exact" w:wrap="none" w:vAnchor="page" w:hAnchor="page" w:x="4394" w:y="460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>
      <w:pPr>
        <w:pStyle w:val="Style4"/>
        <w:keepNext w:val="0"/>
        <w:keepLines w:val="0"/>
        <w:framePr w:w="9394" w:h="14429" w:hRule="exact" w:wrap="none" w:vAnchor="page" w:hAnchor="page" w:x="4394" w:y="460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>
      <w:pPr>
        <w:pStyle w:val="Style4"/>
        <w:keepNext w:val="0"/>
        <w:keepLines w:val="0"/>
        <w:framePr w:w="9394" w:h="14429" w:hRule="exact" w:wrap="none" w:vAnchor="page" w:hAnchor="page" w:x="4394" w:y="460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>
      <w:pPr>
        <w:pStyle w:val="Style4"/>
        <w:keepNext w:val="0"/>
        <w:keepLines w:val="0"/>
        <w:framePr w:w="9394" w:h="14429" w:hRule="exact" w:wrap="none" w:vAnchor="page" w:hAnchor="page" w:x="4394" w:y="460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7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33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33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33"/>
      <w:sz w:val="32"/>
      <w:szCs w:val="32"/>
      <w:u w:val="none"/>
    </w:rPr>
  </w:style>
  <w:style w:type="character" w:customStyle="1" w:styleId="CharStyle10">
    <w:name w:val="Основной текст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2F2F33"/>
      <w:sz w:val="15"/>
      <w:szCs w:val="15"/>
      <w:u w:val="none"/>
      <w:lang w:val="en-US" w:eastAsia="en-US" w:bidi="en-US"/>
    </w:rPr>
  </w:style>
  <w:style w:type="character" w:customStyle="1" w:styleId="CharStyle12">
    <w:name w:val="Основной текст (4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86858A"/>
      <w:sz w:val="20"/>
      <w:szCs w:val="20"/>
      <w:u w:val="none"/>
      <w:lang w:val="en-US" w:eastAsia="en-US" w:bidi="en-US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260"/>
      <w:ind w:left="550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33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33"/>
      <w:sz w:val="32"/>
      <w:szCs w:val="32"/>
      <w:u w:val="none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after="60" w:line="20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F2F33"/>
      <w:sz w:val="15"/>
      <w:szCs w:val="15"/>
      <w:u w:val="none"/>
      <w:lang w:val="en-US" w:eastAsia="en-US" w:bidi="en-US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line="288" w:lineRule="auto"/>
      <w:ind w:left="39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6858A"/>
      <w:sz w:val="20"/>
      <w:szCs w:val="20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